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EF6D38" w14:textId="77777777" w:rsidR="00217E3A" w:rsidRPr="0010520D" w:rsidRDefault="009C21B6" w:rsidP="009C21B6">
      <w:pPr>
        <w:pStyle w:val="ListParagraph"/>
        <w:ind w:left="0"/>
        <w:jc w:val="center"/>
        <w:rPr>
          <w:color w:val="000080"/>
          <w:sz w:val="100"/>
          <w:szCs w:val="100"/>
        </w:rPr>
      </w:pPr>
      <w:r>
        <w:rPr>
          <w:noProof/>
          <w:sz w:val="24"/>
        </w:rPr>
        <w:drawing>
          <wp:inline distT="0" distB="0" distL="0" distR="0" wp14:anchorId="282736AD" wp14:editId="0369575A">
            <wp:extent cx="3286125" cy="80454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86125" cy="804545"/>
                    </a:xfrm>
                    <a:prstGeom prst="rect">
                      <a:avLst/>
                    </a:prstGeom>
                    <a:noFill/>
                  </pic:spPr>
                </pic:pic>
              </a:graphicData>
            </a:graphic>
          </wp:inline>
        </w:drawing>
      </w:r>
    </w:p>
    <w:p w14:paraId="7F3DEEEE" w14:textId="77777777" w:rsidR="00217E3A" w:rsidRPr="0010520D" w:rsidRDefault="00217E3A" w:rsidP="000F4C98">
      <w:pPr>
        <w:pStyle w:val="ListParagraph"/>
        <w:spacing w:line="240" w:lineRule="exact"/>
        <w:jc w:val="center"/>
        <w:rPr>
          <w:color w:val="000080"/>
          <w:sz w:val="100"/>
          <w:szCs w:val="100"/>
        </w:rPr>
      </w:pPr>
    </w:p>
    <w:p w14:paraId="06042EC1" w14:textId="77777777" w:rsidR="00217E3A" w:rsidRPr="0010520D" w:rsidRDefault="00217E3A" w:rsidP="000F4C98">
      <w:pPr>
        <w:pStyle w:val="ListParagraph"/>
        <w:spacing w:line="240" w:lineRule="exact"/>
        <w:ind w:left="-360"/>
        <w:jc w:val="center"/>
        <w:rPr>
          <w:color w:val="000080"/>
          <w:sz w:val="100"/>
          <w:szCs w:val="100"/>
        </w:rPr>
      </w:pPr>
    </w:p>
    <w:p w14:paraId="69825330" w14:textId="77777777" w:rsidR="004A789C" w:rsidRDefault="004A789C" w:rsidP="009C21B6">
      <w:pPr>
        <w:ind w:left="270"/>
        <w:jc w:val="center"/>
        <w:rPr>
          <w:color w:val="C00000"/>
          <w:sz w:val="72"/>
        </w:rPr>
      </w:pPr>
    </w:p>
    <w:p w14:paraId="47BE57AA" w14:textId="77777777" w:rsidR="004A789C" w:rsidRDefault="004A789C" w:rsidP="009C21B6">
      <w:pPr>
        <w:ind w:left="270"/>
        <w:jc w:val="center"/>
        <w:rPr>
          <w:color w:val="C00000"/>
          <w:sz w:val="72"/>
        </w:rPr>
      </w:pPr>
    </w:p>
    <w:p w14:paraId="6C35FEEE" w14:textId="08D37FF9" w:rsidR="009C21B6" w:rsidRPr="0003223E" w:rsidRDefault="00DB064C" w:rsidP="009C21B6">
      <w:pPr>
        <w:ind w:left="270"/>
        <w:jc w:val="center"/>
        <w:rPr>
          <w:b/>
          <w:color w:val="548DD4" w:themeColor="text2" w:themeTint="99"/>
          <w:sz w:val="40"/>
          <w:szCs w:val="48"/>
        </w:rPr>
      </w:pPr>
      <w:r w:rsidRPr="0003223E">
        <w:rPr>
          <w:color w:val="548DD4" w:themeColor="text2" w:themeTint="99"/>
          <w:sz w:val="72"/>
        </w:rPr>
        <w:t>Grant Renewal Application</w:t>
      </w:r>
      <w:r w:rsidR="00525589">
        <w:rPr>
          <w:color w:val="548DD4" w:themeColor="text2" w:themeTint="99"/>
          <w:sz w:val="72"/>
        </w:rPr>
        <w:t xml:space="preserve"> fo</w:t>
      </w:r>
      <w:r w:rsidR="0073180C">
        <w:rPr>
          <w:color w:val="548DD4" w:themeColor="text2" w:themeTint="99"/>
          <w:sz w:val="72"/>
        </w:rPr>
        <w:t>r</w:t>
      </w:r>
      <w:r w:rsidR="009C21B6" w:rsidRPr="0003223E">
        <w:rPr>
          <w:color w:val="548DD4" w:themeColor="text2" w:themeTint="99"/>
          <w:sz w:val="72"/>
        </w:rPr>
        <w:t xml:space="preserve"> Basic Field Grant Funding</w:t>
      </w:r>
    </w:p>
    <w:p w14:paraId="6E81D90F" w14:textId="77777777" w:rsidR="009C21B6" w:rsidRDefault="009C21B6" w:rsidP="009C21B6">
      <w:pPr>
        <w:ind w:left="270"/>
        <w:jc w:val="center"/>
        <w:rPr>
          <w:b/>
          <w:color w:val="800000"/>
          <w:sz w:val="48"/>
          <w:szCs w:val="48"/>
        </w:rPr>
      </w:pPr>
    </w:p>
    <w:p w14:paraId="0671042C" w14:textId="77777777" w:rsidR="00F12594" w:rsidRDefault="00F12594" w:rsidP="009C21B6">
      <w:pPr>
        <w:ind w:left="270"/>
        <w:jc w:val="center"/>
        <w:rPr>
          <w:b/>
          <w:color w:val="800000"/>
          <w:sz w:val="48"/>
          <w:szCs w:val="48"/>
        </w:rPr>
      </w:pPr>
    </w:p>
    <w:p w14:paraId="38B9B8DE" w14:textId="77777777" w:rsidR="009C21B6" w:rsidRPr="00D816EF" w:rsidRDefault="009C21B6" w:rsidP="009C21B6">
      <w:pPr>
        <w:ind w:left="270"/>
        <w:jc w:val="center"/>
        <w:rPr>
          <w:b/>
          <w:color w:val="800000"/>
          <w:sz w:val="48"/>
          <w:szCs w:val="48"/>
        </w:rPr>
      </w:pPr>
      <w:r w:rsidRPr="0003223E">
        <w:rPr>
          <w:b/>
          <w:color w:val="C00000"/>
          <w:sz w:val="48"/>
          <w:szCs w:val="48"/>
        </w:rPr>
        <w:t>Post-Program Quality Visit (Post-PQV)</w:t>
      </w:r>
      <w:r w:rsidR="009E7601" w:rsidRPr="0003223E">
        <w:rPr>
          <w:b/>
          <w:color w:val="C00000"/>
          <w:sz w:val="48"/>
          <w:szCs w:val="48"/>
        </w:rPr>
        <w:t xml:space="preserve"> Applica</w:t>
      </w:r>
      <w:r w:rsidR="00F500F8" w:rsidRPr="0003223E">
        <w:rPr>
          <w:b/>
          <w:color w:val="C00000"/>
          <w:sz w:val="48"/>
          <w:szCs w:val="48"/>
        </w:rPr>
        <w:t>tion Instructions</w:t>
      </w:r>
    </w:p>
    <w:p w14:paraId="47F5EEEB" w14:textId="77777777" w:rsidR="00F12594" w:rsidRDefault="00F12594" w:rsidP="00786779">
      <w:pPr>
        <w:jc w:val="center"/>
        <w:rPr>
          <w:b/>
          <w:color w:val="000080"/>
          <w:sz w:val="28"/>
          <w:szCs w:val="28"/>
        </w:rPr>
      </w:pPr>
    </w:p>
    <w:p w14:paraId="40DB9825" w14:textId="77777777" w:rsidR="000162F2" w:rsidRDefault="000162F2" w:rsidP="00786779">
      <w:pPr>
        <w:jc w:val="center"/>
        <w:rPr>
          <w:b/>
          <w:color w:val="000080"/>
          <w:sz w:val="28"/>
          <w:szCs w:val="28"/>
        </w:rPr>
      </w:pPr>
    </w:p>
    <w:p w14:paraId="43689710" w14:textId="77777777" w:rsidR="000162F2" w:rsidRPr="00786779" w:rsidRDefault="000162F2" w:rsidP="00786779">
      <w:pPr>
        <w:jc w:val="center"/>
        <w:rPr>
          <w:b/>
          <w:color w:val="000080"/>
          <w:sz w:val="28"/>
          <w:szCs w:val="28"/>
        </w:rPr>
      </w:pPr>
    </w:p>
    <w:p w14:paraId="1E780F91" w14:textId="77777777" w:rsidR="00F12594" w:rsidRDefault="00F12594" w:rsidP="009E7601">
      <w:pPr>
        <w:rPr>
          <w:color w:val="000080"/>
          <w:sz w:val="28"/>
          <w:szCs w:val="28"/>
        </w:rPr>
      </w:pPr>
    </w:p>
    <w:tbl>
      <w:tblPr>
        <w:tblStyle w:val="TableGrid"/>
        <w:tblW w:w="0" w:type="auto"/>
        <w:tblBorders>
          <w:top w:val="threeDEmboss" w:sz="6" w:space="0" w:color="548DD4" w:themeColor="text2" w:themeTint="99"/>
          <w:left w:val="threeDEmboss" w:sz="6" w:space="0" w:color="548DD4" w:themeColor="text2" w:themeTint="99"/>
          <w:bottom w:val="threeDEmboss" w:sz="6" w:space="0" w:color="548DD4" w:themeColor="text2" w:themeTint="99"/>
          <w:right w:val="threeDEmboss" w:sz="6" w:space="0" w:color="548DD4" w:themeColor="text2" w:themeTint="99"/>
          <w:insideH w:val="threeDEmboss" w:sz="6" w:space="0" w:color="548DD4" w:themeColor="text2" w:themeTint="99"/>
          <w:insideV w:val="threeDEmboss" w:sz="6" w:space="0" w:color="548DD4" w:themeColor="text2" w:themeTint="99"/>
        </w:tblBorders>
        <w:tblLook w:val="04A0" w:firstRow="1" w:lastRow="0" w:firstColumn="1" w:lastColumn="0" w:noHBand="0" w:noVBand="1"/>
      </w:tblPr>
      <w:tblGrid>
        <w:gridCol w:w="4754"/>
        <w:gridCol w:w="4740"/>
      </w:tblGrid>
      <w:tr w:rsidR="00CD0320" w14:paraId="4E819F4C" w14:textId="77777777" w:rsidTr="00F500F8">
        <w:tc>
          <w:tcPr>
            <w:tcW w:w="4878" w:type="dxa"/>
            <w:vAlign w:val="center"/>
          </w:tcPr>
          <w:p w14:paraId="7EF9DD7A" w14:textId="77777777" w:rsidR="00CD0320" w:rsidRPr="000162F2" w:rsidRDefault="00CD0320" w:rsidP="004A789C">
            <w:pPr>
              <w:spacing w:before="120" w:after="120"/>
              <w:jc w:val="center"/>
              <w:rPr>
                <w:color w:val="000080"/>
                <w:sz w:val="28"/>
                <w:szCs w:val="28"/>
              </w:rPr>
            </w:pPr>
            <w:r w:rsidRPr="000162F2">
              <w:rPr>
                <w:color w:val="000080"/>
                <w:sz w:val="28"/>
                <w:szCs w:val="28"/>
              </w:rPr>
              <w:t>Schedule B Applicants</w:t>
            </w:r>
          </w:p>
        </w:tc>
        <w:tc>
          <w:tcPr>
            <w:tcW w:w="4878" w:type="dxa"/>
            <w:vAlign w:val="center"/>
          </w:tcPr>
          <w:p w14:paraId="52B28D2D" w14:textId="493689A3" w:rsidR="00CD0320" w:rsidRPr="000162F2" w:rsidRDefault="000162F2" w:rsidP="004A789C">
            <w:pPr>
              <w:spacing w:before="120" w:after="120"/>
              <w:jc w:val="center"/>
              <w:rPr>
                <w:color w:val="000080"/>
                <w:sz w:val="28"/>
                <w:szCs w:val="28"/>
              </w:rPr>
            </w:pPr>
            <w:r w:rsidRPr="000162F2">
              <w:rPr>
                <w:color w:val="000080"/>
                <w:sz w:val="28"/>
                <w:szCs w:val="28"/>
              </w:rPr>
              <w:t>Opens May 1</w:t>
            </w:r>
            <w:r w:rsidR="00B53D08">
              <w:rPr>
                <w:color w:val="000080"/>
                <w:sz w:val="28"/>
                <w:szCs w:val="28"/>
              </w:rPr>
              <w:t>4</w:t>
            </w:r>
            <w:r w:rsidRPr="000162F2">
              <w:rPr>
                <w:color w:val="000080"/>
                <w:sz w:val="28"/>
                <w:szCs w:val="28"/>
              </w:rPr>
              <w:t>, 201</w:t>
            </w:r>
            <w:r w:rsidR="00B53D08">
              <w:rPr>
                <w:color w:val="000080"/>
                <w:sz w:val="28"/>
                <w:szCs w:val="28"/>
              </w:rPr>
              <w:t>8</w:t>
            </w:r>
          </w:p>
          <w:p w14:paraId="26DEDAEE" w14:textId="756DCE84" w:rsidR="000162F2" w:rsidRPr="000162F2" w:rsidRDefault="000162F2" w:rsidP="004A789C">
            <w:pPr>
              <w:spacing w:before="120" w:after="120"/>
              <w:jc w:val="center"/>
              <w:rPr>
                <w:color w:val="000080"/>
                <w:sz w:val="28"/>
                <w:szCs w:val="28"/>
              </w:rPr>
            </w:pPr>
            <w:r w:rsidRPr="000162F2">
              <w:rPr>
                <w:color w:val="000080"/>
                <w:sz w:val="28"/>
                <w:szCs w:val="28"/>
              </w:rPr>
              <w:t>Closes June 1</w:t>
            </w:r>
            <w:r w:rsidR="00B53D08">
              <w:rPr>
                <w:color w:val="000080"/>
                <w:sz w:val="28"/>
                <w:szCs w:val="28"/>
              </w:rPr>
              <w:t>1</w:t>
            </w:r>
            <w:r w:rsidRPr="000162F2">
              <w:rPr>
                <w:color w:val="000080"/>
                <w:sz w:val="28"/>
                <w:szCs w:val="28"/>
              </w:rPr>
              <w:t>, 201</w:t>
            </w:r>
            <w:r w:rsidR="00B53D08">
              <w:rPr>
                <w:color w:val="000080"/>
                <w:sz w:val="28"/>
                <w:szCs w:val="28"/>
              </w:rPr>
              <w:t>8</w:t>
            </w:r>
          </w:p>
        </w:tc>
      </w:tr>
      <w:tr w:rsidR="00CD0320" w14:paraId="1DD0D849" w14:textId="77777777" w:rsidTr="00F500F8">
        <w:tc>
          <w:tcPr>
            <w:tcW w:w="4878" w:type="dxa"/>
            <w:vAlign w:val="center"/>
          </w:tcPr>
          <w:p w14:paraId="5DC90159" w14:textId="77777777" w:rsidR="00CD0320" w:rsidRPr="000162F2" w:rsidRDefault="00CD0320" w:rsidP="004A789C">
            <w:pPr>
              <w:spacing w:before="120" w:after="120"/>
              <w:jc w:val="center"/>
              <w:rPr>
                <w:color w:val="000080"/>
                <w:sz w:val="28"/>
                <w:szCs w:val="28"/>
              </w:rPr>
            </w:pPr>
            <w:r w:rsidRPr="000162F2">
              <w:rPr>
                <w:color w:val="000080"/>
                <w:sz w:val="28"/>
                <w:szCs w:val="28"/>
              </w:rPr>
              <w:t>Schedule C Applicants</w:t>
            </w:r>
          </w:p>
        </w:tc>
        <w:tc>
          <w:tcPr>
            <w:tcW w:w="4878" w:type="dxa"/>
            <w:vAlign w:val="center"/>
          </w:tcPr>
          <w:p w14:paraId="03458BE7" w14:textId="46B69BC8" w:rsidR="00CD0320" w:rsidRPr="000162F2" w:rsidRDefault="000162F2" w:rsidP="004A789C">
            <w:pPr>
              <w:spacing w:before="120" w:after="120"/>
              <w:jc w:val="center"/>
              <w:rPr>
                <w:color w:val="000080"/>
                <w:sz w:val="28"/>
                <w:szCs w:val="28"/>
              </w:rPr>
            </w:pPr>
            <w:r w:rsidRPr="000162F2">
              <w:rPr>
                <w:color w:val="000080"/>
                <w:sz w:val="28"/>
                <w:szCs w:val="28"/>
              </w:rPr>
              <w:t xml:space="preserve">Opens July </w:t>
            </w:r>
            <w:r w:rsidR="00B53D08">
              <w:rPr>
                <w:color w:val="000080"/>
                <w:sz w:val="28"/>
                <w:szCs w:val="28"/>
              </w:rPr>
              <w:t>6</w:t>
            </w:r>
            <w:r w:rsidRPr="000162F2">
              <w:rPr>
                <w:color w:val="000080"/>
                <w:sz w:val="28"/>
                <w:szCs w:val="28"/>
              </w:rPr>
              <w:t>, 201</w:t>
            </w:r>
            <w:r w:rsidR="00B53D08">
              <w:rPr>
                <w:color w:val="000080"/>
                <w:sz w:val="28"/>
                <w:szCs w:val="28"/>
              </w:rPr>
              <w:t>8</w:t>
            </w:r>
          </w:p>
          <w:p w14:paraId="1E14C4DB" w14:textId="51832178" w:rsidR="000162F2" w:rsidRPr="000162F2" w:rsidRDefault="000162F2" w:rsidP="004A789C">
            <w:pPr>
              <w:spacing w:before="120" w:after="120"/>
              <w:jc w:val="center"/>
              <w:rPr>
                <w:color w:val="000080"/>
                <w:sz w:val="28"/>
                <w:szCs w:val="28"/>
              </w:rPr>
            </w:pPr>
            <w:r w:rsidRPr="000162F2">
              <w:rPr>
                <w:color w:val="000080"/>
                <w:sz w:val="28"/>
                <w:szCs w:val="28"/>
              </w:rPr>
              <w:t xml:space="preserve">Closes August </w:t>
            </w:r>
            <w:r w:rsidR="00B53D08">
              <w:rPr>
                <w:color w:val="000080"/>
                <w:sz w:val="28"/>
                <w:szCs w:val="28"/>
              </w:rPr>
              <w:t>6</w:t>
            </w:r>
            <w:r w:rsidRPr="000162F2">
              <w:rPr>
                <w:color w:val="000080"/>
                <w:sz w:val="28"/>
                <w:szCs w:val="28"/>
              </w:rPr>
              <w:t>, 201</w:t>
            </w:r>
            <w:r w:rsidR="00B53D08">
              <w:rPr>
                <w:color w:val="000080"/>
                <w:sz w:val="28"/>
                <w:szCs w:val="28"/>
              </w:rPr>
              <w:t>8</w:t>
            </w:r>
          </w:p>
        </w:tc>
      </w:tr>
    </w:tbl>
    <w:p w14:paraId="70062103" w14:textId="77777777" w:rsidR="00217E3A" w:rsidRPr="00CD0320" w:rsidRDefault="00217E3A" w:rsidP="000F4C98">
      <w:pPr>
        <w:rPr>
          <w:color w:val="632423"/>
          <w:sz w:val="28"/>
          <w:szCs w:val="28"/>
        </w:rPr>
      </w:pPr>
    </w:p>
    <w:p w14:paraId="362D6EA5" w14:textId="77777777" w:rsidR="00307AD6" w:rsidRDefault="00307AD6" w:rsidP="000F4C98">
      <w:pPr>
        <w:jc w:val="center"/>
        <w:rPr>
          <w:color w:val="000080"/>
          <w:sz w:val="28"/>
          <w:szCs w:val="28"/>
        </w:rPr>
      </w:pPr>
    </w:p>
    <w:p w14:paraId="07FA81D7" w14:textId="77777777" w:rsidR="00307AD6" w:rsidRDefault="00307AD6" w:rsidP="000F4C98">
      <w:pPr>
        <w:jc w:val="center"/>
        <w:rPr>
          <w:color w:val="000080"/>
          <w:sz w:val="28"/>
          <w:szCs w:val="28"/>
        </w:rPr>
      </w:pPr>
    </w:p>
    <w:p w14:paraId="3053DD0A" w14:textId="77777777" w:rsidR="00307AD6" w:rsidRDefault="00307AD6" w:rsidP="000F4C98">
      <w:pPr>
        <w:jc w:val="center"/>
        <w:rPr>
          <w:color w:val="000080"/>
          <w:sz w:val="28"/>
          <w:szCs w:val="28"/>
        </w:rPr>
      </w:pPr>
    </w:p>
    <w:p w14:paraId="1C538A7F" w14:textId="77777777" w:rsidR="003117D5" w:rsidRPr="009E7601" w:rsidRDefault="00217E3A" w:rsidP="000F4C98">
      <w:pPr>
        <w:jc w:val="center"/>
        <w:rPr>
          <w:color w:val="000080"/>
          <w:sz w:val="28"/>
          <w:szCs w:val="28"/>
        </w:rPr>
      </w:pPr>
      <w:r w:rsidRPr="009E7601">
        <w:rPr>
          <w:color w:val="000080"/>
          <w:sz w:val="28"/>
          <w:szCs w:val="28"/>
        </w:rPr>
        <w:t xml:space="preserve">Contact the LSC grants service desk </w:t>
      </w:r>
    </w:p>
    <w:p w14:paraId="4BF4F703" w14:textId="77777777" w:rsidR="00217E3A" w:rsidRPr="009E7601" w:rsidRDefault="00217E3A" w:rsidP="000F4C98">
      <w:pPr>
        <w:jc w:val="center"/>
        <w:rPr>
          <w:rStyle w:val="Emphasis"/>
          <w:color w:val="632423"/>
          <w:sz w:val="28"/>
          <w:szCs w:val="28"/>
        </w:rPr>
      </w:pPr>
      <w:r w:rsidRPr="009E7601">
        <w:rPr>
          <w:color w:val="000080"/>
          <w:sz w:val="28"/>
          <w:szCs w:val="28"/>
        </w:rPr>
        <w:t xml:space="preserve">at </w:t>
      </w:r>
      <w:hyperlink r:id="rId9" w:history="1">
        <w:r w:rsidR="00BC7607" w:rsidRPr="009E7601">
          <w:rPr>
            <w:rStyle w:val="Hyperlink"/>
            <w:sz w:val="28"/>
            <w:szCs w:val="28"/>
          </w:rPr>
          <w:t>lscgrants@lsc.gov</w:t>
        </w:r>
      </w:hyperlink>
      <w:r w:rsidRPr="009E7601">
        <w:rPr>
          <w:color w:val="632423"/>
          <w:sz w:val="28"/>
          <w:szCs w:val="28"/>
        </w:rPr>
        <w:t xml:space="preserve"> </w:t>
      </w:r>
      <w:r w:rsidRPr="009E7601">
        <w:rPr>
          <w:color w:val="000080"/>
          <w:sz w:val="28"/>
          <w:szCs w:val="28"/>
        </w:rPr>
        <w:t>if you have questions</w:t>
      </w:r>
      <w:r w:rsidR="00522DFF" w:rsidRPr="009E7601">
        <w:rPr>
          <w:color w:val="000080"/>
          <w:sz w:val="28"/>
          <w:szCs w:val="28"/>
        </w:rPr>
        <w:t>.</w:t>
      </w:r>
    </w:p>
    <w:p w14:paraId="0FB515DE" w14:textId="77777777" w:rsidR="00217E3A" w:rsidRPr="0010520D" w:rsidRDefault="00217E3A" w:rsidP="000F4C98">
      <w:pPr>
        <w:rPr>
          <w:b/>
          <w:color w:val="800000"/>
          <w:sz w:val="28"/>
          <w:szCs w:val="28"/>
          <w:u w:val="single"/>
        </w:rPr>
        <w:sectPr w:rsidR="00217E3A" w:rsidRPr="0010520D" w:rsidSect="00F12594">
          <w:headerReference w:type="default" r:id="rId10"/>
          <w:footerReference w:type="even" r:id="rId11"/>
          <w:footerReference w:type="default" r:id="rId12"/>
          <w:headerReference w:type="first" r:id="rId13"/>
          <w:pgSz w:w="12240" w:h="15840"/>
          <w:pgMar w:top="1440" w:right="1260" w:bottom="1440" w:left="1440" w:header="720" w:footer="720" w:gutter="0"/>
          <w:cols w:space="720"/>
          <w:docGrid w:linePitch="360"/>
        </w:sectPr>
      </w:pPr>
    </w:p>
    <w:sdt>
      <w:sdtPr>
        <w:rPr>
          <w:rFonts w:ascii="Garamond" w:eastAsia="Garamond" w:hAnsi="Garamond" w:cs="Garamond"/>
          <w:b w:val="0"/>
          <w:bCs w:val="0"/>
          <w:caps w:val="0"/>
          <w:smallCaps w:val="0"/>
          <w:color w:val="000000"/>
          <w:sz w:val="23"/>
          <w:szCs w:val="22"/>
          <w:lang w:eastAsia="en-US"/>
        </w:rPr>
        <w:id w:val="139937638"/>
        <w:docPartObj>
          <w:docPartGallery w:val="Table of Contents"/>
          <w:docPartUnique/>
        </w:docPartObj>
      </w:sdtPr>
      <w:sdtEndPr>
        <w:rPr>
          <w:rFonts w:eastAsia="Calibri" w:cs="Times New Roman"/>
          <w:color w:val="auto"/>
        </w:rPr>
      </w:sdtEndPr>
      <w:sdtContent>
        <w:p w14:paraId="3114AF14" w14:textId="77777777" w:rsidR="00DB22E1" w:rsidRDefault="00DB22E1" w:rsidP="00DB22E1">
          <w:pPr>
            <w:pStyle w:val="TOCHeading"/>
            <w:spacing w:before="0" w:line="240" w:lineRule="auto"/>
            <w:jc w:val="center"/>
            <w:rPr>
              <w:rStyle w:val="Style1Char"/>
            </w:rPr>
          </w:pPr>
          <w:r>
            <w:rPr>
              <w:rStyle w:val="Style1Char"/>
            </w:rPr>
            <w:t>Table of Contents</w:t>
          </w:r>
        </w:p>
        <w:p w14:paraId="018D6C69" w14:textId="77777777" w:rsidR="000F1F74" w:rsidRDefault="00DB22E1">
          <w:pPr>
            <w:pStyle w:val="TOC1"/>
            <w:rPr>
              <w:rFonts w:asciiTheme="minorHAnsi" w:eastAsiaTheme="minorEastAsia" w:hAnsiTheme="minorHAnsi" w:cstheme="minorBidi"/>
              <w:b w:val="0"/>
              <w:caps w:val="0"/>
              <w:noProof/>
              <w:sz w:val="22"/>
            </w:rPr>
          </w:pPr>
          <w:r>
            <w:fldChar w:fldCharType="begin"/>
          </w:r>
          <w:r>
            <w:instrText xml:space="preserve"> TOC \o "1-3" \h \z \u </w:instrText>
          </w:r>
          <w:r>
            <w:fldChar w:fldCharType="separate"/>
          </w:r>
          <w:bookmarkStart w:id="0" w:name="_Hlk512862553"/>
          <w:r w:rsidR="00CE03BD">
            <w:fldChar w:fldCharType="begin"/>
          </w:r>
          <w:r w:rsidR="00CE03BD">
            <w:instrText xml:space="preserve"> HYPERLINK \l "_Toc481579819" </w:instrText>
          </w:r>
          <w:r w:rsidR="00CE03BD">
            <w:fldChar w:fldCharType="separate"/>
          </w:r>
          <w:r w:rsidR="000F1F74" w:rsidRPr="00BB2B2D">
            <w:rPr>
              <w:rStyle w:val="Hyperlink"/>
              <w:noProof/>
            </w:rPr>
            <w:t>Introduction</w:t>
          </w:r>
          <w:r w:rsidR="000F1F74">
            <w:rPr>
              <w:noProof/>
              <w:webHidden/>
            </w:rPr>
            <w:tab/>
          </w:r>
          <w:r w:rsidR="000F1F74">
            <w:rPr>
              <w:noProof/>
              <w:webHidden/>
            </w:rPr>
            <w:fldChar w:fldCharType="begin"/>
          </w:r>
          <w:r w:rsidR="000F1F74">
            <w:rPr>
              <w:noProof/>
              <w:webHidden/>
            </w:rPr>
            <w:instrText xml:space="preserve"> PAGEREF _Toc481579819 \h </w:instrText>
          </w:r>
          <w:r w:rsidR="000F1F74">
            <w:rPr>
              <w:noProof/>
              <w:webHidden/>
            </w:rPr>
          </w:r>
          <w:r w:rsidR="000F1F74">
            <w:rPr>
              <w:noProof/>
              <w:webHidden/>
            </w:rPr>
            <w:fldChar w:fldCharType="separate"/>
          </w:r>
          <w:r w:rsidR="000F1F74">
            <w:rPr>
              <w:noProof/>
              <w:webHidden/>
            </w:rPr>
            <w:t>3</w:t>
          </w:r>
          <w:r w:rsidR="000F1F74">
            <w:rPr>
              <w:noProof/>
              <w:webHidden/>
            </w:rPr>
            <w:fldChar w:fldCharType="end"/>
          </w:r>
          <w:r w:rsidR="00CE03BD">
            <w:rPr>
              <w:noProof/>
            </w:rPr>
            <w:fldChar w:fldCharType="end"/>
          </w:r>
        </w:p>
        <w:p w14:paraId="298498F7" w14:textId="77777777" w:rsidR="000F1F74" w:rsidRDefault="00D73228">
          <w:pPr>
            <w:pStyle w:val="TOC1"/>
            <w:rPr>
              <w:rFonts w:asciiTheme="minorHAnsi" w:eastAsiaTheme="minorEastAsia" w:hAnsiTheme="minorHAnsi" w:cstheme="minorBidi"/>
              <w:b w:val="0"/>
              <w:caps w:val="0"/>
              <w:noProof/>
              <w:sz w:val="22"/>
            </w:rPr>
          </w:pPr>
          <w:hyperlink w:anchor="_Toc481579820" w:history="1">
            <w:r w:rsidR="000F1F74" w:rsidRPr="00BB2B2D">
              <w:rPr>
                <w:rStyle w:val="Hyperlink"/>
                <w:noProof/>
              </w:rPr>
              <w:t>About the Legal Services Corporation</w:t>
            </w:r>
            <w:r w:rsidR="000F1F74">
              <w:rPr>
                <w:noProof/>
                <w:webHidden/>
              </w:rPr>
              <w:tab/>
            </w:r>
            <w:r w:rsidR="000F1F74">
              <w:rPr>
                <w:noProof/>
                <w:webHidden/>
              </w:rPr>
              <w:fldChar w:fldCharType="begin"/>
            </w:r>
            <w:r w:rsidR="000F1F74">
              <w:rPr>
                <w:noProof/>
                <w:webHidden/>
              </w:rPr>
              <w:instrText xml:space="preserve"> PAGEREF _Toc481579820 \h </w:instrText>
            </w:r>
            <w:r w:rsidR="000F1F74">
              <w:rPr>
                <w:noProof/>
                <w:webHidden/>
              </w:rPr>
            </w:r>
            <w:r w:rsidR="000F1F74">
              <w:rPr>
                <w:noProof/>
                <w:webHidden/>
              </w:rPr>
              <w:fldChar w:fldCharType="separate"/>
            </w:r>
            <w:r w:rsidR="000F1F74">
              <w:rPr>
                <w:noProof/>
                <w:webHidden/>
              </w:rPr>
              <w:t>3</w:t>
            </w:r>
            <w:r w:rsidR="000F1F74">
              <w:rPr>
                <w:noProof/>
                <w:webHidden/>
              </w:rPr>
              <w:fldChar w:fldCharType="end"/>
            </w:r>
          </w:hyperlink>
        </w:p>
        <w:p w14:paraId="5EED04A3" w14:textId="77777777" w:rsidR="000F1F74" w:rsidRDefault="00D73228">
          <w:pPr>
            <w:pStyle w:val="TOC1"/>
            <w:rPr>
              <w:rFonts w:asciiTheme="minorHAnsi" w:eastAsiaTheme="minorEastAsia" w:hAnsiTheme="minorHAnsi" w:cstheme="minorBidi"/>
              <w:b w:val="0"/>
              <w:caps w:val="0"/>
              <w:noProof/>
              <w:sz w:val="22"/>
            </w:rPr>
          </w:pPr>
          <w:hyperlink w:anchor="_Toc481579821" w:history="1">
            <w:r w:rsidR="000F1F74" w:rsidRPr="00BB2B2D">
              <w:rPr>
                <w:rStyle w:val="Hyperlink"/>
                <w:noProof/>
              </w:rPr>
              <w:t>Eligibility</w:t>
            </w:r>
            <w:r w:rsidR="000F1F74">
              <w:rPr>
                <w:noProof/>
                <w:webHidden/>
              </w:rPr>
              <w:tab/>
            </w:r>
            <w:r w:rsidR="000F1F74">
              <w:rPr>
                <w:noProof/>
                <w:webHidden/>
              </w:rPr>
              <w:fldChar w:fldCharType="begin"/>
            </w:r>
            <w:r w:rsidR="000F1F74">
              <w:rPr>
                <w:noProof/>
                <w:webHidden/>
              </w:rPr>
              <w:instrText xml:space="preserve"> PAGEREF _Toc481579821 \h </w:instrText>
            </w:r>
            <w:r w:rsidR="000F1F74">
              <w:rPr>
                <w:noProof/>
                <w:webHidden/>
              </w:rPr>
            </w:r>
            <w:r w:rsidR="000F1F74">
              <w:rPr>
                <w:noProof/>
                <w:webHidden/>
              </w:rPr>
              <w:fldChar w:fldCharType="separate"/>
            </w:r>
            <w:r w:rsidR="000F1F74">
              <w:rPr>
                <w:noProof/>
                <w:webHidden/>
              </w:rPr>
              <w:t>4</w:t>
            </w:r>
            <w:r w:rsidR="000F1F74">
              <w:rPr>
                <w:noProof/>
                <w:webHidden/>
              </w:rPr>
              <w:fldChar w:fldCharType="end"/>
            </w:r>
          </w:hyperlink>
        </w:p>
        <w:p w14:paraId="45D7BC71" w14:textId="77777777" w:rsidR="000F1F74" w:rsidRDefault="00D73228">
          <w:pPr>
            <w:pStyle w:val="TOC2"/>
            <w:rPr>
              <w:rFonts w:asciiTheme="minorHAnsi" w:eastAsiaTheme="minorEastAsia" w:hAnsiTheme="minorHAnsi" w:cstheme="minorBidi"/>
              <w:noProof/>
              <w:sz w:val="22"/>
            </w:rPr>
          </w:pPr>
          <w:hyperlink w:anchor="_Toc481579822" w:history="1">
            <w:r w:rsidR="000F1F74" w:rsidRPr="00BB2B2D">
              <w:rPr>
                <w:rStyle w:val="Hyperlink"/>
                <w:noProof/>
              </w:rPr>
              <w:t>Full Range of Legal Services</w:t>
            </w:r>
            <w:r w:rsidR="000F1F74">
              <w:rPr>
                <w:noProof/>
                <w:webHidden/>
              </w:rPr>
              <w:tab/>
            </w:r>
            <w:r w:rsidR="000F1F74">
              <w:rPr>
                <w:noProof/>
                <w:webHidden/>
              </w:rPr>
              <w:fldChar w:fldCharType="begin"/>
            </w:r>
            <w:r w:rsidR="000F1F74">
              <w:rPr>
                <w:noProof/>
                <w:webHidden/>
              </w:rPr>
              <w:instrText xml:space="preserve"> PAGEREF _Toc481579822 \h </w:instrText>
            </w:r>
            <w:r w:rsidR="000F1F74">
              <w:rPr>
                <w:noProof/>
                <w:webHidden/>
              </w:rPr>
            </w:r>
            <w:r w:rsidR="000F1F74">
              <w:rPr>
                <w:noProof/>
                <w:webHidden/>
              </w:rPr>
              <w:fldChar w:fldCharType="separate"/>
            </w:r>
            <w:r w:rsidR="000F1F74">
              <w:rPr>
                <w:noProof/>
                <w:webHidden/>
              </w:rPr>
              <w:t>4</w:t>
            </w:r>
            <w:r w:rsidR="000F1F74">
              <w:rPr>
                <w:noProof/>
                <w:webHidden/>
              </w:rPr>
              <w:fldChar w:fldCharType="end"/>
            </w:r>
          </w:hyperlink>
        </w:p>
        <w:p w14:paraId="00650755" w14:textId="77777777" w:rsidR="000F1F74" w:rsidRDefault="00D73228">
          <w:pPr>
            <w:pStyle w:val="TOC2"/>
            <w:rPr>
              <w:rFonts w:asciiTheme="minorHAnsi" w:eastAsiaTheme="minorEastAsia" w:hAnsiTheme="minorHAnsi" w:cstheme="minorBidi"/>
              <w:noProof/>
              <w:sz w:val="22"/>
            </w:rPr>
          </w:pPr>
          <w:hyperlink w:anchor="_Toc481579823" w:history="1">
            <w:r w:rsidR="000F1F74" w:rsidRPr="00BB2B2D">
              <w:rPr>
                <w:rStyle w:val="Hyperlink"/>
                <w:noProof/>
              </w:rPr>
              <w:t>List of Grantees Eligible to Submit Post-PQV Grant Renewal Applications</w:t>
            </w:r>
            <w:r w:rsidR="000F1F74">
              <w:rPr>
                <w:noProof/>
                <w:webHidden/>
              </w:rPr>
              <w:tab/>
            </w:r>
            <w:r w:rsidR="000F1F74">
              <w:rPr>
                <w:noProof/>
                <w:webHidden/>
              </w:rPr>
              <w:fldChar w:fldCharType="begin"/>
            </w:r>
            <w:r w:rsidR="000F1F74">
              <w:rPr>
                <w:noProof/>
                <w:webHidden/>
              </w:rPr>
              <w:instrText xml:space="preserve"> PAGEREF _Toc481579823 \h </w:instrText>
            </w:r>
            <w:r w:rsidR="000F1F74">
              <w:rPr>
                <w:noProof/>
                <w:webHidden/>
              </w:rPr>
            </w:r>
            <w:r w:rsidR="000F1F74">
              <w:rPr>
                <w:noProof/>
                <w:webHidden/>
              </w:rPr>
              <w:fldChar w:fldCharType="separate"/>
            </w:r>
            <w:r w:rsidR="000F1F74">
              <w:rPr>
                <w:noProof/>
                <w:webHidden/>
              </w:rPr>
              <w:t>4</w:t>
            </w:r>
            <w:r w:rsidR="000F1F74">
              <w:rPr>
                <w:noProof/>
                <w:webHidden/>
              </w:rPr>
              <w:fldChar w:fldCharType="end"/>
            </w:r>
          </w:hyperlink>
        </w:p>
        <w:p w14:paraId="3ED6F7E9" w14:textId="77777777" w:rsidR="000F1F74" w:rsidRDefault="00D73228">
          <w:pPr>
            <w:pStyle w:val="TOC1"/>
            <w:rPr>
              <w:rFonts w:asciiTheme="minorHAnsi" w:eastAsiaTheme="minorEastAsia" w:hAnsiTheme="minorHAnsi" w:cstheme="minorBidi"/>
              <w:b w:val="0"/>
              <w:caps w:val="0"/>
              <w:noProof/>
              <w:sz w:val="22"/>
            </w:rPr>
          </w:pPr>
          <w:hyperlink w:anchor="_Toc481579824" w:history="1">
            <w:r w:rsidR="000F1F74" w:rsidRPr="00BB2B2D">
              <w:rPr>
                <w:rStyle w:val="Hyperlink"/>
                <w:noProof/>
              </w:rPr>
              <w:t>Application Process</w:t>
            </w:r>
            <w:r w:rsidR="000F1F74">
              <w:rPr>
                <w:noProof/>
                <w:webHidden/>
              </w:rPr>
              <w:tab/>
            </w:r>
            <w:r w:rsidR="000F1F74">
              <w:rPr>
                <w:noProof/>
                <w:webHidden/>
              </w:rPr>
              <w:fldChar w:fldCharType="begin"/>
            </w:r>
            <w:r w:rsidR="000F1F74">
              <w:rPr>
                <w:noProof/>
                <w:webHidden/>
              </w:rPr>
              <w:instrText xml:space="preserve"> PAGEREF _Toc481579824 \h </w:instrText>
            </w:r>
            <w:r w:rsidR="000F1F74">
              <w:rPr>
                <w:noProof/>
                <w:webHidden/>
              </w:rPr>
            </w:r>
            <w:r w:rsidR="000F1F74">
              <w:rPr>
                <w:noProof/>
                <w:webHidden/>
              </w:rPr>
              <w:fldChar w:fldCharType="separate"/>
            </w:r>
            <w:r w:rsidR="000F1F74">
              <w:rPr>
                <w:noProof/>
                <w:webHidden/>
              </w:rPr>
              <w:t>5</w:t>
            </w:r>
            <w:r w:rsidR="000F1F74">
              <w:rPr>
                <w:noProof/>
                <w:webHidden/>
              </w:rPr>
              <w:fldChar w:fldCharType="end"/>
            </w:r>
          </w:hyperlink>
        </w:p>
        <w:p w14:paraId="57F169AE" w14:textId="77777777" w:rsidR="000F1F74" w:rsidRDefault="00D73228">
          <w:pPr>
            <w:pStyle w:val="TOC2"/>
            <w:rPr>
              <w:rFonts w:asciiTheme="minorHAnsi" w:eastAsiaTheme="minorEastAsia" w:hAnsiTheme="minorHAnsi" w:cstheme="minorBidi"/>
              <w:noProof/>
              <w:sz w:val="22"/>
            </w:rPr>
          </w:pPr>
          <w:hyperlink w:anchor="_Toc481579826" w:history="1">
            <w:r w:rsidR="000F1F74" w:rsidRPr="00BB2B2D">
              <w:rPr>
                <w:rStyle w:val="Hyperlink"/>
                <w:noProof/>
              </w:rPr>
              <w:t>Notice of Intent to Withdraw Grant Renewal Application</w:t>
            </w:r>
            <w:r w:rsidR="000F1F74">
              <w:rPr>
                <w:noProof/>
                <w:webHidden/>
              </w:rPr>
              <w:tab/>
            </w:r>
            <w:r w:rsidR="000A2A2B">
              <w:rPr>
                <w:noProof/>
                <w:webHidden/>
              </w:rPr>
              <w:t>6</w:t>
            </w:r>
          </w:hyperlink>
        </w:p>
        <w:p w14:paraId="63701DBD" w14:textId="77777777" w:rsidR="000F1F74" w:rsidRDefault="00D73228">
          <w:pPr>
            <w:pStyle w:val="TOC2"/>
            <w:rPr>
              <w:rFonts w:asciiTheme="minorHAnsi" w:eastAsiaTheme="minorEastAsia" w:hAnsiTheme="minorHAnsi" w:cstheme="minorBidi"/>
              <w:noProof/>
              <w:sz w:val="22"/>
            </w:rPr>
          </w:pPr>
          <w:hyperlink w:anchor="_Toc481579827" w:history="1">
            <w:r w:rsidR="000F1F74" w:rsidRPr="00BB2B2D">
              <w:rPr>
                <w:rStyle w:val="Hyperlink"/>
                <w:noProof/>
              </w:rPr>
              <w:t>Application Review Period</w:t>
            </w:r>
            <w:r w:rsidR="000F1F74">
              <w:rPr>
                <w:noProof/>
                <w:webHidden/>
              </w:rPr>
              <w:tab/>
            </w:r>
            <w:r w:rsidR="000A2A2B">
              <w:rPr>
                <w:noProof/>
                <w:webHidden/>
              </w:rPr>
              <w:t>7</w:t>
            </w:r>
          </w:hyperlink>
        </w:p>
        <w:p w14:paraId="5F31BA38" w14:textId="77777777" w:rsidR="000F1F74" w:rsidRDefault="00D73228">
          <w:pPr>
            <w:pStyle w:val="TOC1"/>
            <w:rPr>
              <w:rFonts w:asciiTheme="minorHAnsi" w:eastAsiaTheme="minorEastAsia" w:hAnsiTheme="minorHAnsi" w:cstheme="minorBidi"/>
              <w:b w:val="0"/>
              <w:caps w:val="0"/>
              <w:noProof/>
              <w:sz w:val="22"/>
            </w:rPr>
          </w:pPr>
          <w:hyperlink w:anchor="_Toc481579828" w:history="1">
            <w:r w:rsidR="000F1F74" w:rsidRPr="00BB2B2D">
              <w:rPr>
                <w:rStyle w:val="Hyperlink"/>
                <w:noProof/>
              </w:rPr>
              <w:t>How We Evaluate Applications</w:t>
            </w:r>
            <w:r w:rsidR="000F1F74">
              <w:rPr>
                <w:noProof/>
                <w:webHidden/>
              </w:rPr>
              <w:tab/>
            </w:r>
            <w:r w:rsidR="000A2A2B">
              <w:rPr>
                <w:noProof/>
                <w:webHidden/>
              </w:rPr>
              <w:t>7</w:t>
            </w:r>
          </w:hyperlink>
        </w:p>
        <w:p w14:paraId="11C1D907" w14:textId="77777777" w:rsidR="000F1F74" w:rsidRDefault="00D73228">
          <w:pPr>
            <w:pStyle w:val="TOC2"/>
            <w:rPr>
              <w:rFonts w:asciiTheme="minorHAnsi" w:eastAsiaTheme="minorEastAsia" w:hAnsiTheme="minorHAnsi" w:cstheme="minorBidi"/>
              <w:noProof/>
              <w:sz w:val="22"/>
            </w:rPr>
          </w:pPr>
          <w:hyperlink w:anchor="_Toc481579829" w:history="1">
            <w:r w:rsidR="000F1F74" w:rsidRPr="00BB2B2D">
              <w:rPr>
                <w:rStyle w:val="Hyperlink"/>
                <w:noProof/>
              </w:rPr>
              <w:t>LSC Selection and Performance Criteria</w:t>
            </w:r>
            <w:r w:rsidR="000F1F74">
              <w:rPr>
                <w:noProof/>
                <w:webHidden/>
              </w:rPr>
              <w:tab/>
            </w:r>
            <w:r w:rsidR="000A2A2B">
              <w:rPr>
                <w:noProof/>
                <w:webHidden/>
              </w:rPr>
              <w:t>7</w:t>
            </w:r>
          </w:hyperlink>
        </w:p>
        <w:p w14:paraId="54AF9D7C" w14:textId="77777777" w:rsidR="000F1F74" w:rsidRDefault="00D73228">
          <w:pPr>
            <w:pStyle w:val="TOC1"/>
            <w:rPr>
              <w:rFonts w:asciiTheme="minorHAnsi" w:eastAsiaTheme="minorEastAsia" w:hAnsiTheme="minorHAnsi" w:cstheme="minorBidi"/>
              <w:b w:val="0"/>
              <w:caps w:val="0"/>
              <w:noProof/>
              <w:sz w:val="22"/>
            </w:rPr>
          </w:pPr>
          <w:hyperlink w:anchor="_Toc481579831" w:history="1">
            <w:r w:rsidR="000F1F74" w:rsidRPr="00BB2B2D">
              <w:rPr>
                <w:rStyle w:val="Hyperlink"/>
                <w:noProof/>
              </w:rPr>
              <w:t>Application Instructions</w:t>
            </w:r>
            <w:r w:rsidR="000F1F74">
              <w:rPr>
                <w:noProof/>
                <w:webHidden/>
              </w:rPr>
              <w:tab/>
            </w:r>
            <w:r w:rsidR="000A2A2B">
              <w:rPr>
                <w:noProof/>
                <w:webHidden/>
              </w:rPr>
              <w:t>8</w:t>
            </w:r>
          </w:hyperlink>
        </w:p>
        <w:p w14:paraId="703983DF" w14:textId="77777777" w:rsidR="000F1F74" w:rsidRDefault="00D73228">
          <w:pPr>
            <w:pStyle w:val="TOC2"/>
            <w:rPr>
              <w:rFonts w:asciiTheme="minorHAnsi" w:eastAsiaTheme="minorEastAsia" w:hAnsiTheme="minorHAnsi" w:cstheme="minorBidi"/>
              <w:noProof/>
              <w:sz w:val="22"/>
            </w:rPr>
          </w:pPr>
          <w:hyperlink w:anchor="_Toc481579832" w:history="1">
            <w:r w:rsidR="000F1F74" w:rsidRPr="00BB2B2D">
              <w:rPr>
                <w:rStyle w:val="Hyperlink"/>
                <w:rFonts w:cs="Bookman Old Style"/>
                <w:noProof/>
              </w:rPr>
              <w:t>Post-PQV Grant renewal Components</w:t>
            </w:r>
            <w:r w:rsidR="000F1F74">
              <w:rPr>
                <w:noProof/>
                <w:webHidden/>
              </w:rPr>
              <w:tab/>
            </w:r>
            <w:r w:rsidR="000A2A2B">
              <w:rPr>
                <w:noProof/>
                <w:webHidden/>
              </w:rPr>
              <w:t>9</w:t>
            </w:r>
          </w:hyperlink>
        </w:p>
        <w:p w14:paraId="6984FC71" w14:textId="77777777" w:rsidR="000F1F74" w:rsidRDefault="00D73228">
          <w:pPr>
            <w:pStyle w:val="TOC2"/>
            <w:rPr>
              <w:rFonts w:asciiTheme="minorHAnsi" w:eastAsiaTheme="minorEastAsia" w:hAnsiTheme="minorHAnsi" w:cstheme="minorBidi"/>
              <w:noProof/>
              <w:sz w:val="22"/>
            </w:rPr>
          </w:pPr>
          <w:hyperlink w:anchor="_Toc481579833" w:history="1">
            <w:r w:rsidR="000F1F74" w:rsidRPr="00BB2B2D">
              <w:rPr>
                <w:rStyle w:val="Hyperlink"/>
                <w:noProof/>
              </w:rPr>
              <w:t>Document Uploads Checklist</w:t>
            </w:r>
            <w:r w:rsidR="000F1F74">
              <w:rPr>
                <w:noProof/>
                <w:webHidden/>
              </w:rPr>
              <w:tab/>
            </w:r>
            <w:r w:rsidR="000F1F74">
              <w:rPr>
                <w:noProof/>
                <w:webHidden/>
              </w:rPr>
              <w:fldChar w:fldCharType="begin"/>
            </w:r>
            <w:r w:rsidR="000F1F74">
              <w:rPr>
                <w:noProof/>
                <w:webHidden/>
              </w:rPr>
              <w:instrText xml:space="preserve"> PAGEREF _Toc481579833 \h </w:instrText>
            </w:r>
            <w:r w:rsidR="000F1F74">
              <w:rPr>
                <w:noProof/>
                <w:webHidden/>
              </w:rPr>
            </w:r>
            <w:r w:rsidR="000F1F74">
              <w:rPr>
                <w:noProof/>
                <w:webHidden/>
              </w:rPr>
              <w:fldChar w:fldCharType="separate"/>
            </w:r>
            <w:r w:rsidR="000F1F74">
              <w:rPr>
                <w:noProof/>
                <w:webHidden/>
              </w:rPr>
              <w:t>1</w:t>
            </w:r>
            <w:r w:rsidR="000F1F74">
              <w:rPr>
                <w:noProof/>
                <w:webHidden/>
              </w:rPr>
              <w:fldChar w:fldCharType="end"/>
            </w:r>
          </w:hyperlink>
          <w:r w:rsidR="000A2A2B">
            <w:rPr>
              <w:noProof/>
            </w:rPr>
            <w:t>0</w:t>
          </w:r>
        </w:p>
        <w:p w14:paraId="2DD573C3" w14:textId="77777777" w:rsidR="000F1F74" w:rsidRDefault="00D73228">
          <w:pPr>
            <w:pStyle w:val="TOC1"/>
            <w:rPr>
              <w:rFonts w:asciiTheme="minorHAnsi" w:eastAsiaTheme="minorEastAsia" w:hAnsiTheme="minorHAnsi" w:cstheme="minorBidi"/>
              <w:b w:val="0"/>
              <w:caps w:val="0"/>
              <w:noProof/>
              <w:sz w:val="22"/>
            </w:rPr>
          </w:pPr>
          <w:hyperlink w:anchor="_Toc481579834" w:history="1">
            <w:r w:rsidR="000F1F74" w:rsidRPr="00BB2B2D">
              <w:rPr>
                <w:rStyle w:val="Hyperlink"/>
                <w:noProof/>
              </w:rPr>
              <w:t>Preparing the Post-PQV Grant renewal application</w:t>
            </w:r>
            <w:r w:rsidR="000F1F74">
              <w:rPr>
                <w:noProof/>
                <w:webHidden/>
              </w:rPr>
              <w:tab/>
            </w:r>
            <w:r w:rsidR="000F1F74">
              <w:rPr>
                <w:noProof/>
                <w:webHidden/>
              </w:rPr>
              <w:fldChar w:fldCharType="begin"/>
            </w:r>
            <w:r w:rsidR="000F1F74">
              <w:rPr>
                <w:noProof/>
                <w:webHidden/>
              </w:rPr>
              <w:instrText xml:space="preserve"> PAGEREF _Toc481579834 \h </w:instrText>
            </w:r>
            <w:r w:rsidR="000F1F74">
              <w:rPr>
                <w:noProof/>
                <w:webHidden/>
              </w:rPr>
            </w:r>
            <w:r w:rsidR="000F1F74">
              <w:rPr>
                <w:noProof/>
                <w:webHidden/>
              </w:rPr>
              <w:fldChar w:fldCharType="separate"/>
            </w:r>
            <w:r w:rsidR="000F1F74">
              <w:rPr>
                <w:noProof/>
                <w:webHidden/>
              </w:rPr>
              <w:t>1</w:t>
            </w:r>
            <w:r w:rsidR="000A2A2B">
              <w:rPr>
                <w:noProof/>
                <w:webHidden/>
              </w:rPr>
              <w:t>1</w:t>
            </w:r>
            <w:r w:rsidR="000F1F74">
              <w:rPr>
                <w:noProof/>
                <w:webHidden/>
              </w:rPr>
              <w:fldChar w:fldCharType="end"/>
            </w:r>
          </w:hyperlink>
        </w:p>
        <w:p w14:paraId="70C6CB37" w14:textId="77777777" w:rsidR="000F1F74" w:rsidRDefault="00D73228">
          <w:pPr>
            <w:pStyle w:val="TOC2"/>
            <w:rPr>
              <w:rFonts w:asciiTheme="minorHAnsi" w:eastAsiaTheme="minorEastAsia" w:hAnsiTheme="minorHAnsi" w:cstheme="minorBidi"/>
              <w:noProof/>
              <w:sz w:val="22"/>
            </w:rPr>
          </w:pPr>
          <w:hyperlink w:anchor="_Toc481579835" w:history="1">
            <w:r w:rsidR="000F1F74" w:rsidRPr="00BB2B2D">
              <w:rPr>
                <w:rStyle w:val="Hyperlink"/>
                <w:noProof/>
              </w:rPr>
              <w:t>General Guidelines</w:t>
            </w:r>
            <w:r w:rsidR="000F1F74">
              <w:rPr>
                <w:noProof/>
                <w:webHidden/>
              </w:rPr>
              <w:tab/>
            </w:r>
            <w:r w:rsidR="000F1F74">
              <w:rPr>
                <w:noProof/>
                <w:webHidden/>
              </w:rPr>
              <w:fldChar w:fldCharType="begin"/>
            </w:r>
            <w:r w:rsidR="000F1F74">
              <w:rPr>
                <w:noProof/>
                <w:webHidden/>
              </w:rPr>
              <w:instrText xml:space="preserve"> PAGEREF _Toc481579835 \h </w:instrText>
            </w:r>
            <w:r w:rsidR="000F1F74">
              <w:rPr>
                <w:noProof/>
                <w:webHidden/>
              </w:rPr>
            </w:r>
            <w:r w:rsidR="000F1F74">
              <w:rPr>
                <w:noProof/>
                <w:webHidden/>
              </w:rPr>
              <w:fldChar w:fldCharType="separate"/>
            </w:r>
            <w:r w:rsidR="000F1F74">
              <w:rPr>
                <w:noProof/>
                <w:webHidden/>
              </w:rPr>
              <w:t>1</w:t>
            </w:r>
            <w:r w:rsidR="000A2A2B">
              <w:rPr>
                <w:noProof/>
                <w:webHidden/>
              </w:rPr>
              <w:t>1</w:t>
            </w:r>
            <w:r w:rsidR="000F1F74">
              <w:rPr>
                <w:noProof/>
                <w:webHidden/>
              </w:rPr>
              <w:fldChar w:fldCharType="end"/>
            </w:r>
          </w:hyperlink>
        </w:p>
        <w:p w14:paraId="156EF2D8" w14:textId="77777777" w:rsidR="000F1F74" w:rsidRDefault="00D73228">
          <w:pPr>
            <w:pStyle w:val="TOC2"/>
            <w:rPr>
              <w:rFonts w:asciiTheme="minorHAnsi" w:eastAsiaTheme="minorEastAsia" w:hAnsiTheme="minorHAnsi" w:cstheme="minorBidi"/>
              <w:noProof/>
              <w:sz w:val="22"/>
            </w:rPr>
          </w:pPr>
          <w:hyperlink w:anchor="_Toc481579836" w:history="1">
            <w:r w:rsidR="000F1F74" w:rsidRPr="00BB2B2D">
              <w:rPr>
                <w:rStyle w:val="Hyperlink"/>
                <w:noProof/>
              </w:rPr>
              <w:t>Responding to Tier 1 Recommendations</w:t>
            </w:r>
            <w:r w:rsidR="000F1F74">
              <w:rPr>
                <w:noProof/>
                <w:webHidden/>
              </w:rPr>
              <w:tab/>
            </w:r>
            <w:r w:rsidR="000F1F74">
              <w:rPr>
                <w:noProof/>
                <w:webHidden/>
              </w:rPr>
              <w:fldChar w:fldCharType="begin"/>
            </w:r>
            <w:r w:rsidR="000F1F74">
              <w:rPr>
                <w:noProof/>
                <w:webHidden/>
              </w:rPr>
              <w:instrText xml:space="preserve"> PAGEREF _Toc481579836 \h </w:instrText>
            </w:r>
            <w:r w:rsidR="000F1F74">
              <w:rPr>
                <w:noProof/>
                <w:webHidden/>
              </w:rPr>
            </w:r>
            <w:r w:rsidR="000F1F74">
              <w:rPr>
                <w:noProof/>
                <w:webHidden/>
              </w:rPr>
              <w:fldChar w:fldCharType="separate"/>
            </w:r>
            <w:r w:rsidR="000F1F74">
              <w:rPr>
                <w:noProof/>
                <w:webHidden/>
              </w:rPr>
              <w:t>1</w:t>
            </w:r>
            <w:r w:rsidR="000A2A2B">
              <w:rPr>
                <w:noProof/>
                <w:webHidden/>
              </w:rPr>
              <w:t>2</w:t>
            </w:r>
            <w:r w:rsidR="000F1F74">
              <w:rPr>
                <w:noProof/>
                <w:webHidden/>
              </w:rPr>
              <w:fldChar w:fldCharType="end"/>
            </w:r>
          </w:hyperlink>
        </w:p>
        <w:p w14:paraId="5C6717AB" w14:textId="77777777" w:rsidR="000F1F74" w:rsidRDefault="00D73228">
          <w:pPr>
            <w:pStyle w:val="TOC2"/>
            <w:rPr>
              <w:rFonts w:asciiTheme="minorHAnsi" w:eastAsiaTheme="minorEastAsia" w:hAnsiTheme="minorHAnsi" w:cstheme="minorBidi"/>
              <w:noProof/>
              <w:sz w:val="22"/>
            </w:rPr>
          </w:pPr>
          <w:hyperlink w:anchor="_Toc481579837" w:history="1">
            <w:r w:rsidR="000F1F74" w:rsidRPr="00BB2B2D">
              <w:rPr>
                <w:rStyle w:val="Hyperlink"/>
                <w:noProof/>
              </w:rPr>
              <w:t>Significant Changes or Major Developments in the Delivery System</w:t>
            </w:r>
            <w:r w:rsidR="000F1F74">
              <w:rPr>
                <w:noProof/>
                <w:webHidden/>
              </w:rPr>
              <w:tab/>
            </w:r>
            <w:r w:rsidR="000F1F74">
              <w:rPr>
                <w:noProof/>
                <w:webHidden/>
              </w:rPr>
              <w:fldChar w:fldCharType="begin"/>
            </w:r>
            <w:r w:rsidR="000F1F74">
              <w:rPr>
                <w:noProof/>
                <w:webHidden/>
              </w:rPr>
              <w:instrText xml:space="preserve"> PAGEREF _Toc481579837 \h </w:instrText>
            </w:r>
            <w:r w:rsidR="000F1F74">
              <w:rPr>
                <w:noProof/>
                <w:webHidden/>
              </w:rPr>
            </w:r>
            <w:r w:rsidR="000F1F74">
              <w:rPr>
                <w:noProof/>
                <w:webHidden/>
              </w:rPr>
              <w:fldChar w:fldCharType="separate"/>
            </w:r>
            <w:r w:rsidR="000F1F74">
              <w:rPr>
                <w:noProof/>
                <w:webHidden/>
              </w:rPr>
              <w:t>1</w:t>
            </w:r>
            <w:r w:rsidR="000F1F74">
              <w:rPr>
                <w:noProof/>
                <w:webHidden/>
              </w:rPr>
              <w:fldChar w:fldCharType="end"/>
            </w:r>
          </w:hyperlink>
          <w:r w:rsidR="000A2A2B">
            <w:rPr>
              <w:noProof/>
            </w:rPr>
            <w:t>3</w:t>
          </w:r>
        </w:p>
        <w:p w14:paraId="7A03D4BB" w14:textId="1D302EE1" w:rsidR="000F1F74" w:rsidRDefault="00D73228">
          <w:pPr>
            <w:pStyle w:val="TOC2"/>
            <w:rPr>
              <w:noProof/>
            </w:rPr>
          </w:pPr>
          <w:hyperlink w:anchor="_Toc481579838" w:history="1">
            <w:r w:rsidR="000F1F74" w:rsidRPr="00BB2B2D">
              <w:rPr>
                <w:rStyle w:val="Hyperlink"/>
                <w:noProof/>
              </w:rPr>
              <w:t>Grant Renewals for Multiple Service Areas</w:t>
            </w:r>
            <w:r w:rsidR="000F1F74">
              <w:rPr>
                <w:noProof/>
                <w:webHidden/>
              </w:rPr>
              <w:tab/>
            </w:r>
            <w:r w:rsidR="000F1F74">
              <w:rPr>
                <w:noProof/>
                <w:webHidden/>
              </w:rPr>
              <w:fldChar w:fldCharType="begin"/>
            </w:r>
            <w:r w:rsidR="000F1F74">
              <w:rPr>
                <w:noProof/>
                <w:webHidden/>
              </w:rPr>
              <w:instrText xml:space="preserve"> PAGEREF _Toc481579838 \h </w:instrText>
            </w:r>
            <w:r w:rsidR="000F1F74">
              <w:rPr>
                <w:noProof/>
                <w:webHidden/>
              </w:rPr>
            </w:r>
            <w:r w:rsidR="000F1F74">
              <w:rPr>
                <w:noProof/>
                <w:webHidden/>
              </w:rPr>
              <w:fldChar w:fldCharType="separate"/>
            </w:r>
            <w:r w:rsidR="000F1F74">
              <w:rPr>
                <w:noProof/>
                <w:webHidden/>
              </w:rPr>
              <w:t>1</w:t>
            </w:r>
            <w:r w:rsidR="000F1F74">
              <w:rPr>
                <w:noProof/>
                <w:webHidden/>
              </w:rPr>
              <w:fldChar w:fldCharType="end"/>
            </w:r>
          </w:hyperlink>
          <w:r w:rsidR="00D03F11">
            <w:rPr>
              <w:noProof/>
            </w:rPr>
            <w:t>4</w:t>
          </w:r>
        </w:p>
        <w:p w14:paraId="6F1808F0" w14:textId="7F0B119E" w:rsidR="00CE03BD" w:rsidRDefault="00D03F11">
          <w:pPr>
            <w:pStyle w:val="TOC2"/>
            <w:rPr>
              <w:rFonts w:asciiTheme="minorHAnsi" w:eastAsiaTheme="minorEastAsia" w:hAnsiTheme="minorHAnsi" w:cstheme="minorBidi"/>
              <w:noProof/>
              <w:sz w:val="22"/>
            </w:rPr>
          </w:pPr>
          <w:r>
            <w:rPr>
              <w:noProof/>
            </w:rPr>
            <w:fldChar w:fldCharType="begin"/>
          </w:r>
          <w:r>
            <w:rPr>
              <w:noProof/>
            </w:rPr>
            <w:instrText xml:space="preserve"> REF _Ref512859757 \h </w:instrText>
          </w:r>
          <w:r>
            <w:rPr>
              <w:noProof/>
            </w:rPr>
          </w:r>
          <w:r>
            <w:rPr>
              <w:noProof/>
            </w:rPr>
            <w:fldChar w:fldCharType="separate"/>
          </w:r>
          <w:r>
            <w:t>Client Success Stories</w:t>
          </w:r>
          <w:r>
            <w:rPr>
              <w:noProof/>
            </w:rPr>
            <w:fldChar w:fldCharType="end"/>
          </w:r>
          <w:r w:rsidR="009C247B">
            <w:rPr>
              <w:noProof/>
            </w:rPr>
            <w:tab/>
            <w:t>14</w:t>
          </w:r>
        </w:p>
        <w:p w14:paraId="0005136E" w14:textId="30E79044" w:rsidR="000F1F74" w:rsidRDefault="00D73228">
          <w:pPr>
            <w:pStyle w:val="TOC2"/>
            <w:rPr>
              <w:rFonts w:asciiTheme="minorHAnsi" w:eastAsiaTheme="minorEastAsia" w:hAnsiTheme="minorHAnsi" w:cstheme="minorBidi"/>
              <w:noProof/>
              <w:sz w:val="22"/>
            </w:rPr>
          </w:pPr>
          <w:hyperlink w:anchor="_Toc481579839" w:history="1">
            <w:r w:rsidR="000F1F74" w:rsidRPr="00BB2B2D">
              <w:rPr>
                <w:rStyle w:val="Hyperlink"/>
                <w:noProof/>
              </w:rPr>
              <w:t>Accessing and Using the Post-PQV Forms</w:t>
            </w:r>
            <w:r w:rsidR="000F1F74">
              <w:rPr>
                <w:noProof/>
                <w:webHidden/>
              </w:rPr>
              <w:tab/>
            </w:r>
            <w:r w:rsidR="000F1F74">
              <w:rPr>
                <w:noProof/>
                <w:webHidden/>
              </w:rPr>
              <w:fldChar w:fldCharType="begin"/>
            </w:r>
            <w:r w:rsidR="000F1F74">
              <w:rPr>
                <w:noProof/>
                <w:webHidden/>
              </w:rPr>
              <w:instrText xml:space="preserve"> PAGEREF _Toc481579839 \h </w:instrText>
            </w:r>
            <w:r w:rsidR="000F1F74">
              <w:rPr>
                <w:noProof/>
                <w:webHidden/>
              </w:rPr>
            </w:r>
            <w:r w:rsidR="000F1F74">
              <w:rPr>
                <w:noProof/>
                <w:webHidden/>
              </w:rPr>
              <w:fldChar w:fldCharType="separate"/>
            </w:r>
            <w:r w:rsidR="000F1F74">
              <w:rPr>
                <w:noProof/>
                <w:webHidden/>
              </w:rPr>
              <w:t>1</w:t>
            </w:r>
            <w:r w:rsidR="000F1F74">
              <w:rPr>
                <w:noProof/>
                <w:webHidden/>
              </w:rPr>
              <w:fldChar w:fldCharType="end"/>
            </w:r>
          </w:hyperlink>
          <w:r w:rsidR="009C247B">
            <w:rPr>
              <w:noProof/>
            </w:rPr>
            <w:t>5</w:t>
          </w:r>
        </w:p>
        <w:p w14:paraId="5DC7226C" w14:textId="705CB611" w:rsidR="000F1F74" w:rsidRDefault="00D73228">
          <w:pPr>
            <w:pStyle w:val="TOC1"/>
            <w:rPr>
              <w:rFonts w:asciiTheme="minorHAnsi" w:eastAsiaTheme="minorEastAsia" w:hAnsiTheme="minorHAnsi" w:cstheme="minorBidi"/>
              <w:b w:val="0"/>
              <w:caps w:val="0"/>
              <w:noProof/>
              <w:sz w:val="22"/>
            </w:rPr>
          </w:pPr>
          <w:hyperlink w:anchor="_Toc481579840" w:history="1">
            <w:r w:rsidR="000F1F74" w:rsidRPr="00BB2B2D">
              <w:rPr>
                <w:rStyle w:val="Hyperlink"/>
                <w:noProof/>
              </w:rPr>
              <w:t>Other Requirements</w:t>
            </w:r>
            <w:r w:rsidR="000F1F74">
              <w:rPr>
                <w:noProof/>
                <w:webHidden/>
              </w:rPr>
              <w:tab/>
            </w:r>
            <w:r w:rsidR="000F1F74">
              <w:rPr>
                <w:noProof/>
                <w:webHidden/>
              </w:rPr>
              <w:fldChar w:fldCharType="begin"/>
            </w:r>
            <w:r w:rsidR="000F1F74">
              <w:rPr>
                <w:noProof/>
                <w:webHidden/>
              </w:rPr>
              <w:instrText xml:space="preserve"> PAGEREF _Toc481579840 \h </w:instrText>
            </w:r>
            <w:r w:rsidR="000F1F74">
              <w:rPr>
                <w:noProof/>
                <w:webHidden/>
              </w:rPr>
            </w:r>
            <w:r w:rsidR="000F1F74">
              <w:rPr>
                <w:noProof/>
                <w:webHidden/>
              </w:rPr>
              <w:fldChar w:fldCharType="separate"/>
            </w:r>
            <w:r w:rsidR="000F1F74">
              <w:rPr>
                <w:noProof/>
                <w:webHidden/>
              </w:rPr>
              <w:t>1</w:t>
            </w:r>
            <w:r w:rsidR="00740411">
              <w:rPr>
                <w:noProof/>
                <w:webHidden/>
              </w:rPr>
              <w:t>7</w:t>
            </w:r>
            <w:r w:rsidR="000F1F74">
              <w:rPr>
                <w:noProof/>
                <w:webHidden/>
              </w:rPr>
              <w:fldChar w:fldCharType="end"/>
            </w:r>
          </w:hyperlink>
        </w:p>
        <w:p w14:paraId="3B8083AB" w14:textId="6D3FE649" w:rsidR="000F1F74" w:rsidRDefault="00D73228">
          <w:pPr>
            <w:pStyle w:val="TOC2"/>
            <w:rPr>
              <w:rFonts w:asciiTheme="minorHAnsi" w:eastAsiaTheme="minorEastAsia" w:hAnsiTheme="minorHAnsi" w:cstheme="minorBidi"/>
              <w:noProof/>
              <w:sz w:val="22"/>
            </w:rPr>
          </w:pPr>
          <w:hyperlink w:anchor="_Toc481579841" w:history="1">
            <w:r w:rsidR="000F1F74" w:rsidRPr="00BB2B2D">
              <w:rPr>
                <w:rStyle w:val="Hyperlink"/>
                <w:noProof/>
              </w:rPr>
              <w:t>Governing/Policy Body</w:t>
            </w:r>
            <w:r w:rsidR="000F1F74">
              <w:rPr>
                <w:noProof/>
                <w:webHidden/>
              </w:rPr>
              <w:tab/>
            </w:r>
            <w:r w:rsidR="000F1F74">
              <w:rPr>
                <w:noProof/>
                <w:webHidden/>
              </w:rPr>
              <w:fldChar w:fldCharType="begin"/>
            </w:r>
            <w:r w:rsidR="000F1F74">
              <w:rPr>
                <w:noProof/>
                <w:webHidden/>
              </w:rPr>
              <w:instrText xml:space="preserve"> PAGEREF _Toc481579841 \h </w:instrText>
            </w:r>
            <w:r w:rsidR="000F1F74">
              <w:rPr>
                <w:noProof/>
                <w:webHidden/>
              </w:rPr>
            </w:r>
            <w:r w:rsidR="000F1F74">
              <w:rPr>
                <w:noProof/>
                <w:webHidden/>
              </w:rPr>
              <w:fldChar w:fldCharType="separate"/>
            </w:r>
            <w:r w:rsidR="000F1F74">
              <w:rPr>
                <w:noProof/>
                <w:webHidden/>
              </w:rPr>
              <w:t>1</w:t>
            </w:r>
            <w:r w:rsidR="00740411">
              <w:rPr>
                <w:noProof/>
                <w:webHidden/>
              </w:rPr>
              <w:t>7</w:t>
            </w:r>
            <w:r w:rsidR="000F1F74">
              <w:rPr>
                <w:noProof/>
                <w:webHidden/>
              </w:rPr>
              <w:fldChar w:fldCharType="end"/>
            </w:r>
          </w:hyperlink>
        </w:p>
        <w:p w14:paraId="73816A9B" w14:textId="028CA25D" w:rsidR="00740411" w:rsidRPr="00740411" w:rsidRDefault="00D73228" w:rsidP="00740411">
          <w:pPr>
            <w:pStyle w:val="TOC2"/>
            <w:rPr>
              <w:rFonts w:asciiTheme="minorHAnsi" w:eastAsiaTheme="minorEastAsia" w:hAnsiTheme="minorHAnsi" w:cstheme="minorBidi"/>
              <w:noProof/>
              <w:sz w:val="22"/>
            </w:rPr>
          </w:pPr>
          <w:hyperlink w:anchor="_Toc481579843" w:history="1">
            <w:r w:rsidR="00740411">
              <w:rPr>
                <w:rStyle w:val="Hyperlink"/>
                <w:noProof/>
              </w:rPr>
              <w:t>Preparing the Current Year PAI Plan</w:t>
            </w:r>
            <w:r w:rsidR="00740411">
              <w:rPr>
                <w:noProof/>
                <w:webHidden/>
              </w:rPr>
              <w:tab/>
            </w:r>
            <w:r w:rsidR="00740411">
              <w:rPr>
                <w:noProof/>
                <w:webHidden/>
              </w:rPr>
              <w:fldChar w:fldCharType="begin"/>
            </w:r>
            <w:r w:rsidR="00740411">
              <w:rPr>
                <w:noProof/>
                <w:webHidden/>
              </w:rPr>
              <w:instrText xml:space="preserve"> PAGEREF _Toc481579843 \h </w:instrText>
            </w:r>
            <w:r w:rsidR="00740411">
              <w:rPr>
                <w:noProof/>
                <w:webHidden/>
              </w:rPr>
            </w:r>
            <w:r w:rsidR="00740411">
              <w:rPr>
                <w:noProof/>
                <w:webHidden/>
              </w:rPr>
              <w:fldChar w:fldCharType="separate"/>
            </w:r>
            <w:r w:rsidR="00740411">
              <w:rPr>
                <w:noProof/>
                <w:webHidden/>
              </w:rPr>
              <w:t>1</w:t>
            </w:r>
            <w:r w:rsidR="00740411">
              <w:rPr>
                <w:noProof/>
                <w:webHidden/>
              </w:rPr>
              <w:fldChar w:fldCharType="end"/>
            </w:r>
          </w:hyperlink>
          <w:r w:rsidR="00740411">
            <w:rPr>
              <w:noProof/>
            </w:rPr>
            <w:t>7</w:t>
          </w:r>
        </w:p>
        <w:p w14:paraId="4C48172E" w14:textId="12F9949F" w:rsidR="000F1F74" w:rsidRDefault="00D03F11">
          <w:pPr>
            <w:pStyle w:val="TOC2"/>
            <w:rPr>
              <w:rFonts w:asciiTheme="minorHAnsi" w:eastAsiaTheme="minorEastAsia" w:hAnsiTheme="minorHAnsi" w:cstheme="minorBidi"/>
              <w:noProof/>
              <w:sz w:val="22"/>
            </w:rPr>
          </w:pPr>
          <w:r>
            <w:t xml:space="preserve">Preparing the </w:t>
          </w:r>
          <w:hyperlink w:anchor="_Toc481579842" w:history="1">
            <w:r>
              <w:rPr>
                <w:rStyle w:val="Hyperlink"/>
                <w:noProof/>
              </w:rPr>
              <w:t>2019</w:t>
            </w:r>
            <w:r w:rsidR="000F1F74" w:rsidRPr="00BB2B2D">
              <w:rPr>
                <w:rStyle w:val="Hyperlink"/>
                <w:noProof/>
              </w:rPr>
              <w:t xml:space="preserve"> Technology Plan</w:t>
            </w:r>
            <w:r w:rsidR="000F1F74">
              <w:rPr>
                <w:noProof/>
                <w:webHidden/>
              </w:rPr>
              <w:tab/>
            </w:r>
            <w:r w:rsidR="000F1F74">
              <w:rPr>
                <w:noProof/>
                <w:webHidden/>
              </w:rPr>
              <w:fldChar w:fldCharType="begin"/>
            </w:r>
            <w:r w:rsidR="000F1F74">
              <w:rPr>
                <w:noProof/>
                <w:webHidden/>
              </w:rPr>
              <w:instrText xml:space="preserve"> PAGEREF _Toc481579842 \h </w:instrText>
            </w:r>
            <w:r w:rsidR="000F1F74">
              <w:rPr>
                <w:noProof/>
                <w:webHidden/>
              </w:rPr>
            </w:r>
            <w:r w:rsidR="000F1F74">
              <w:rPr>
                <w:noProof/>
                <w:webHidden/>
              </w:rPr>
              <w:fldChar w:fldCharType="separate"/>
            </w:r>
            <w:r w:rsidR="000F1F74">
              <w:rPr>
                <w:noProof/>
                <w:webHidden/>
              </w:rPr>
              <w:t>1</w:t>
            </w:r>
            <w:r w:rsidR="000F1F74">
              <w:rPr>
                <w:noProof/>
                <w:webHidden/>
              </w:rPr>
              <w:fldChar w:fldCharType="end"/>
            </w:r>
          </w:hyperlink>
          <w:r w:rsidR="00740411">
            <w:rPr>
              <w:noProof/>
            </w:rPr>
            <w:t>8</w:t>
          </w:r>
        </w:p>
        <w:p w14:paraId="254DD0F3" w14:textId="0B0390A3" w:rsidR="000F1F74" w:rsidRDefault="00D73228">
          <w:pPr>
            <w:pStyle w:val="TOC2"/>
            <w:rPr>
              <w:rFonts w:asciiTheme="minorHAnsi" w:eastAsiaTheme="minorEastAsia" w:hAnsiTheme="minorHAnsi" w:cstheme="minorBidi"/>
              <w:noProof/>
              <w:sz w:val="22"/>
            </w:rPr>
          </w:pPr>
          <w:hyperlink w:anchor="_Toc481579844" w:history="1">
            <w:r w:rsidR="000F1F74" w:rsidRPr="00BB2B2D">
              <w:rPr>
                <w:rStyle w:val="Hyperlink"/>
                <w:noProof/>
              </w:rPr>
              <w:t>Organization Chart and Overview of your Organization and Delivery System</w:t>
            </w:r>
            <w:r w:rsidR="000F1F74">
              <w:rPr>
                <w:noProof/>
                <w:webHidden/>
              </w:rPr>
              <w:tab/>
            </w:r>
            <w:r w:rsidR="000F1F74">
              <w:rPr>
                <w:noProof/>
                <w:webHidden/>
              </w:rPr>
              <w:fldChar w:fldCharType="begin"/>
            </w:r>
            <w:r w:rsidR="000F1F74">
              <w:rPr>
                <w:noProof/>
                <w:webHidden/>
              </w:rPr>
              <w:instrText xml:space="preserve"> PAGEREF _Toc481579844 \h </w:instrText>
            </w:r>
            <w:r w:rsidR="000F1F74">
              <w:rPr>
                <w:noProof/>
                <w:webHidden/>
              </w:rPr>
            </w:r>
            <w:r w:rsidR="000F1F74">
              <w:rPr>
                <w:noProof/>
                <w:webHidden/>
              </w:rPr>
              <w:fldChar w:fldCharType="separate"/>
            </w:r>
            <w:r w:rsidR="000F1F74">
              <w:rPr>
                <w:noProof/>
                <w:webHidden/>
              </w:rPr>
              <w:t>1</w:t>
            </w:r>
            <w:r w:rsidR="00740411">
              <w:rPr>
                <w:noProof/>
                <w:webHidden/>
              </w:rPr>
              <w:t>8</w:t>
            </w:r>
            <w:r w:rsidR="000F1F74">
              <w:rPr>
                <w:noProof/>
                <w:webHidden/>
              </w:rPr>
              <w:fldChar w:fldCharType="end"/>
            </w:r>
          </w:hyperlink>
        </w:p>
        <w:p w14:paraId="3555C13C" w14:textId="77777777" w:rsidR="000F1F74" w:rsidRDefault="00D73228">
          <w:pPr>
            <w:pStyle w:val="TOC2"/>
            <w:rPr>
              <w:rFonts w:asciiTheme="minorHAnsi" w:eastAsiaTheme="minorEastAsia" w:hAnsiTheme="minorHAnsi" w:cstheme="minorBidi"/>
              <w:noProof/>
              <w:sz w:val="22"/>
            </w:rPr>
          </w:pPr>
          <w:hyperlink w:anchor="_Toc481579845" w:history="1"/>
        </w:p>
        <w:p w14:paraId="35E2F529" w14:textId="191701F5" w:rsidR="000F1F74" w:rsidRDefault="00D73228">
          <w:pPr>
            <w:pStyle w:val="TOC1"/>
            <w:rPr>
              <w:rFonts w:asciiTheme="minorHAnsi" w:eastAsiaTheme="minorEastAsia" w:hAnsiTheme="minorHAnsi" w:cstheme="minorBidi"/>
              <w:b w:val="0"/>
              <w:caps w:val="0"/>
              <w:noProof/>
              <w:sz w:val="22"/>
            </w:rPr>
          </w:pPr>
          <w:hyperlink w:anchor="_Toc481579847" w:history="1">
            <w:r w:rsidR="000F1F74" w:rsidRPr="00BB2B2D">
              <w:rPr>
                <w:rStyle w:val="Hyperlink"/>
                <w:noProof/>
              </w:rPr>
              <w:t>Questions about the Post-PQV Grant Renewal Application</w:t>
            </w:r>
            <w:r w:rsidR="000F1F74">
              <w:rPr>
                <w:noProof/>
                <w:webHidden/>
              </w:rPr>
              <w:tab/>
            </w:r>
            <w:r w:rsidR="000F1F74">
              <w:rPr>
                <w:noProof/>
                <w:webHidden/>
              </w:rPr>
              <w:fldChar w:fldCharType="begin"/>
            </w:r>
            <w:r w:rsidR="000F1F74">
              <w:rPr>
                <w:noProof/>
                <w:webHidden/>
              </w:rPr>
              <w:instrText xml:space="preserve"> PAGEREF _Toc481579847 \h </w:instrText>
            </w:r>
            <w:r w:rsidR="000F1F74">
              <w:rPr>
                <w:noProof/>
                <w:webHidden/>
              </w:rPr>
            </w:r>
            <w:r w:rsidR="000F1F74">
              <w:rPr>
                <w:noProof/>
                <w:webHidden/>
              </w:rPr>
              <w:fldChar w:fldCharType="separate"/>
            </w:r>
            <w:r w:rsidR="000F1F74">
              <w:rPr>
                <w:noProof/>
                <w:webHidden/>
              </w:rPr>
              <w:t>1</w:t>
            </w:r>
            <w:r w:rsidR="00740411">
              <w:rPr>
                <w:noProof/>
                <w:webHidden/>
              </w:rPr>
              <w:t>9</w:t>
            </w:r>
            <w:r w:rsidR="000F1F74">
              <w:rPr>
                <w:noProof/>
                <w:webHidden/>
              </w:rPr>
              <w:fldChar w:fldCharType="end"/>
            </w:r>
          </w:hyperlink>
        </w:p>
        <w:p w14:paraId="5EE401FB" w14:textId="21CE6114" w:rsidR="000F1F74" w:rsidRDefault="00D73228">
          <w:pPr>
            <w:pStyle w:val="TOC1"/>
            <w:rPr>
              <w:rFonts w:asciiTheme="minorHAnsi" w:eastAsiaTheme="minorEastAsia" w:hAnsiTheme="minorHAnsi" w:cstheme="minorBidi"/>
              <w:b w:val="0"/>
              <w:caps w:val="0"/>
              <w:noProof/>
              <w:sz w:val="22"/>
            </w:rPr>
          </w:pPr>
          <w:hyperlink w:anchor="_Toc481579848" w:history="1">
            <w:r w:rsidR="000F1F74" w:rsidRPr="00BB2B2D">
              <w:rPr>
                <w:rStyle w:val="Hyperlink"/>
                <w:noProof/>
              </w:rPr>
              <w:t>LSC Contact Information</w:t>
            </w:r>
            <w:r w:rsidR="000F1F74">
              <w:rPr>
                <w:noProof/>
                <w:webHidden/>
              </w:rPr>
              <w:tab/>
            </w:r>
            <w:r w:rsidR="000F1F74">
              <w:rPr>
                <w:noProof/>
                <w:webHidden/>
              </w:rPr>
              <w:fldChar w:fldCharType="begin"/>
            </w:r>
            <w:r w:rsidR="000F1F74">
              <w:rPr>
                <w:noProof/>
                <w:webHidden/>
              </w:rPr>
              <w:instrText xml:space="preserve"> PAGEREF _Toc481579848 \h </w:instrText>
            </w:r>
            <w:r w:rsidR="000F1F74">
              <w:rPr>
                <w:noProof/>
                <w:webHidden/>
              </w:rPr>
            </w:r>
            <w:r w:rsidR="000F1F74">
              <w:rPr>
                <w:noProof/>
                <w:webHidden/>
              </w:rPr>
              <w:fldChar w:fldCharType="separate"/>
            </w:r>
            <w:r w:rsidR="000F1F74">
              <w:rPr>
                <w:noProof/>
                <w:webHidden/>
              </w:rPr>
              <w:t>1</w:t>
            </w:r>
            <w:r w:rsidR="000F1F74">
              <w:rPr>
                <w:noProof/>
                <w:webHidden/>
              </w:rPr>
              <w:fldChar w:fldCharType="end"/>
            </w:r>
          </w:hyperlink>
          <w:r w:rsidR="00740411">
            <w:rPr>
              <w:noProof/>
            </w:rPr>
            <w:t>9</w:t>
          </w:r>
        </w:p>
        <w:p w14:paraId="6C2CDD16" w14:textId="2BBFD21C" w:rsidR="000F1F74" w:rsidRDefault="00D73228">
          <w:pPr>
            <w:pStyle w:val="TOC1"/>
            <w:rPr>
              <w:rFonts w:asciiTheme="minorHAnsi" w:eastAsiaTheme="minorEastAsia" w:hAnsiTheme="minorHAnsi" w:cstheme="minorBidi"/>
              <w:b w:val="0"/>
              <w:caps w:val="0"/>
              <w:noProof/>
              <w:sz w:val="22"/>
            </w:rPr>
          </w:pPr>
          <w:hyperlink w:anchor="_Toc481579849" w:history="1">
            <w:r w:rsidR="000F1F74" w:rsidRPr="00BB2B2D">
              <w:rPr>
                <w:rStyle w:val="Hyperlink"/>
                <w:noProof/>
              </w:rPr>
              <w:t>Key Dates and Deadlines</w:t>
            </w:r>
            <w:r w:rsidR="000F1F74">
              <w:rPr>
                <w:noProof/>
                <w:webHidden/>
              </w:rPr>
              <w:tab/>
            </w:r>
            <w:r w:rsidR="000F1F74">
              <w:rPr>
                <w:noProof/>
                <w:webHidden/>
              </w:rPr>
              <w:fldChar w:fldCharType="begin"/>
            </w:r>
            <w:r w:rsidR="000F1F74">
              <w:rPr>
                <w:noProof/>
                <w:webHidden/>
              </w:rPr>
              <w:instrText xml:space="preserve"> PAGEREF _Toc481579849 \h </w:instrText>
            </w:r>
            <w:r w:rsidR="000F1F74">
              <w:rPr>
                <w:noProof/>
                <w:webHidden/>
              </w:rPr>
            </w:r>
            <w:r w:rsidR="000F1F74">
              <w:rPr>
                <w:noProof/>
                <w:webHidden/>
              </w:rPr>
              <w:fldChar w:fldCharType="separate"/>
            </w:r>
            <w:r w:rsidR="00740411">
              <w:rPr>
                <w:noProof/>
                <w:webHidden/>
              </w:rPr>
              <w:t>20</w:t>
            </w:r>
            <w:r w:rsidR="000F1F74">
              <w:rPr>
                <w:noProof/>
                <w:webHidden/>
              </w:rPr>
              <w:fldChar w:fldCharType="end"/>
            </w:r>
          </w:hyperlink>
        </w:p>
        <w:p w14:paraId="102A8C35" w14:textId="2A35F6A1" w:rsidR="000F1F74" w:rsidRDefault="00D73228">
          <w:pPr>
            <w:pStyle w:val="TOC1"/>
            <w:rPr>
              <w:rFonts w:asciiTheme="minorHAnsi" w:eastAsiaTheme="minorEastAsia" w:hAnsiTheme="minorHAnsi" w:cstheme="minorBidi"/>
              <w:b w:val="0"/>
              <w:caps w:val="0"/>
              <w:noProof/>
              <w:sz w:val="22"/>
            </w:rPr>
          </w:pPr>
          <w:hyperlink w:anchor="_Toc481579850" w:history="1">
            <w:r w:rsidR="000F1F74" w:rsidRPr="00BB2B2D">
              <w:rPr>
                <w:rStyle w:val="Hyperlink"/>
                <w:noProof/>
              </w:rPr>
              <w:t>Freedom of Information Act</w:t>
            </w:r>
            <w:r w:rsidR="000F1F74">
              <w:rPr>
                <w:noProof/>
                <w:webHidden/>
              </w:rPr>
              <w:tab/>
            </w:r>
            <w:r w:rsidR="00740411">
              <w:rPr>
                <w:noProof/>
                <w:webHidden/>
              </w:rPr>
              <w:t>20</w:t>
            </w:r>
          </w:hyperlink>
        </w:p>
        <w:p w14:paraId="4B51806E" w14:textId="76877914" w:rsidR="000F1F74" w:rsidRDefault="00D73228">
          <w:pPr>
            <w:pStyle w:val="TOC1"/>
            <w:rPr>
              <w:rFonts w:asciiTheme="minorHAnsi" w:eastAsiaTheme="minorEastAsia" w:hAnsiTheme="minorHAnsi" w:cstheme="minorBidi"/>
              <w:b w:val="0"/>
              <w:caps w:val="0"/>
              <w:noProof/>
              <w:sz w:val="22"/>
            </w:rPr>
          </w:pPr>
          <w:hyperlink w:anchor="_Toc481579851" w:history="1">
            <w:r w:rsidR="000F1F74" w:rsidRPr="00BB2B2D">
              <w:rPr>
                <w:rStyle w:val="Hyperlink"/>
                <w:noProof/>
              </w:rPr>
              <w:t>Grant Terms and Conditions</w:t>
            </w:r>
            <w:r w:rsidR="000F1F74">
              <w:rPr>
                <w:noProof/>
                <w:webHidden/>
              </w:rPr>
              <w:tab/>
            </w:r>
            <w:r w:rsidR="00740411">
              <w:rPr>
                <w:noProof/>
                <w:webHidden/>
              </w:rPr>
              <w:t>21</w:t>
            </w:r>
          </w:hyperlink>
        </w:p>
        <w:bookmarkEnd w:id="0"/>
        <w:p w14:paraId="10B8D820" w14:textId="77777777" w:rsidR="000F1F74" w:rsidRDefault="000F1F74">
          <w:pPr>
            <w:pStyle w:val="TOC1"/>
            <w:rPr>
              <w:rFonts w:asciiTheme="minorHAnsi" w:eastAsiaTheme="minorEastAsia" w:hAnsiTheme="minorHAnsi" w:cstheme="minorBidi"/>
              <w:b w:val="0"/>
              <w:caps w:val="0"/>
              <w:noProof/>
              <w:sz w:val="22"/>
            </w:rPr>
          </w:pPr>
        </w:p>
        <w:p w14:paraId="1E480723" w14:textId="406437CB" w:rsidR="00772DF9" w:rsidRDefault="00DB22E1" w:rsidP="00DB22E1">
          <w:pPr>
            <w:rPr>
              <w:rFonts w:eastAsia="Garamond" w:cs="Garamond"/>
              <w:b/>
              <w:bCs/>
              <w:noProof/>
              <w:color w:val="000000"/>
            </w:rPr>
          </w:pPr>
          <w:r>
            <w:rPr>
              <w:b/>
              <w:bCs/>
              <w:noProof/>
            </w:rPr>
            <w:fldChar w:fldCharType="end"/>
          </w:r>
        </w:p>
      </w:sdtContent>
    </w:sdt>
    <w:p w14:paraId="4C469671" w14:textId="77777777" w:rsidR="00772DF9" w:rsidRPr="00772DF9" w:rsidRDefault="00772DF9" w:rsidP="00772DF9">
      <w:pPr>
        <w:rPr>
          <w:rFonts w:eastAsia="Garamond" w:cs="Garamond"/>
        </w:rPr>
      </w:pPr>
    </w:p>
    <w:p w14:paraId="4B0646E4" w14:textId="77777777" w:rsidR="00772DF9" w:rsidRPr="00772DF9" w:rsidRDefault="00772DF9" w:rsidP="00772DF9">
      <w:pPr>
        <w:rPr>
          <w:rFonts w:eastAsia="Garamond" w:cs="Garamond"/>
        </w:rPr>
      </w:pPr>
    </w:p>
    <w:p w14:paraId="4ADA6A80" w14:textId="77777777" w:rsidR="00772DF9" w:rsidRPr="00772DF9" w:rsidRDefault="00772DF9" w:rsidP="00772DF9">
      <w:pPr>
        <w:rPr>
          <w:rFonts w:eastAsia="Garamond" w:cs="Garamond"/>
        </w:rPr>
      </w:pPr>
    </w:p>
    <w:p w14:paraId="383489E4" w14:textId="77777777" w:rsidR="00DB22E1" w:rsidRDefault="00772DF9" w:rsidP="00772DF9">
      <w:pPr>
        <w:tabs>
          <w:tab w:val="left" w:pos="1245"/>
        </w:tabs>
        <w:rPr>
          <w:color w:val="000080"/>
        </w:rPr>
      </w:pPr>
      <w:r>
        <w:rPr>
          <w:rFonts w:eastAsia="Garamond" w:cs="Garamond"/>
        </w:rPr>
        <w:tab/>
      </w:r>
    </w:p>
    <w:p w14:paraId="529ABE0D" w14:textId="77777777" w:rsidR="00DB22E1" w:rsidRDefault="00DB22E1" w:rsidP="00DB22E1">
      <w:pPr>
        <w:pStyle w:val="Style1"/>
        <w:spacing w:before="0" w:line="240" w:lineRule="auto"/>
        <w:ind w:left="0" w:firstLine="0"/>
      </w:pPr>
      <w:bookmarkStart w:id="1" w:name="_Toc319316278"/>
      <w:bookmarkStart w:id="2" w:name="_Toc319319335"/>
      <w:bookmarkStart w:id="3" w:name="_Toc319319442"/>
      <w:bookmarkStart w:id="4" w:name="_Toc319319548"/>
      <w:bookmarkStart w:id="5" w:name="_Toc319319655"/>
      <w:bookmarkStart w:id="6" w:name="_Toc319319761"/>
      <w:bookmarkStart w:id="7" w:name="_Toc319319938"/>
      <w:bookmarkStart w:id="8" w:name="_Toc319324612"/>
      <w:bookmarkStart w:id="9" w:name="_Toc319324780"/>
      <w:bookmarkStart w:id="10" w:name="_Toc319330502"/>
      <w:bookmarkStart w:id="11" w:name="_Toc319330894"/>
      <w:bookmarkStart w:id="12" w:name="_Toc319406123"/>
      <w:bookmarkStart w:id="13" w:name="_Toc319411432"/>
      <w:bookmarkStart w:id="14" w:name="_Toc319411511"/>
      <w:bookmarkStart w:id="15" w:name="_Toc319411576"/>
      <w:bookmarkStart w:id="16" w:name="_Toc319411642"/>
      <w:bookmarkStart w:id="17" w:name="_Toc319414157"/>
      <w:bookmarkStart w:id="18" w:name="_Toc319414309"/>
      <w:bookmarkStart w:id="19" w:name="_Toc319414386"/>
      <w:bookmarkStart w:id="20" w:name="_Toc319414463"/>
      <w:bookmarkStart w:id="21" w:name="_Toc481579819"/>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t>Introduction</w:t>
      </w:r>
      <w:bookmarkEnd w:id="21"/>
    </w:p>
    <w:p w14:paraId="1579EAD7" w14:textId="77777777" w:rsidR="00DB22E1" w:rsidRDefault="00DB22E1" w:rsidP="00DB22E1">
      <w:pPr>
        <w:rPr>
          <w:szCs w:val="23"/>
        </w:rPr>
      </w:pPr>
    </w:p>
    <w:p w14:paraId="01330616" w14:textId="069B18F2" w:rsidR="00DB22E1" w:rsidRDefault="00DB22E1" w:rsidP="000F1F74">
      <w:pPr>
        <w:rPr>
          <w:szCs w:val="23"/>
        </w:rPr>
      </w:pPr>
      <w:r>
        <w:rPr>
          <w:szCs w:val="23"/>
        </w:rPr>
        <w:t>The Legal Services Corporation (LSC) invites</w:t>
      </w:r>
      <w:r w:rsidR="00422587">
        <w:rPr>
          <w:szCs w:val="23"/>
        </w:rPr>
        <w:t xml:space="preserve"> Post-PQV</w:t>
      </w:r>
      <w:r>
        <w:rPr>
          <w:szCs w:val="23"/>
        </w:rPr>
        <w:t xml:space="preserve"> </w:t>
      </w:r>
      <w:r w:rsidR="001351F3">
        <w:rPr>
          <w:szCs w:val="23"/>
        </w:rPr>
        <w:t xml:space="preserve">grant renewal </w:t>
      </w:r>
      <w:r w:rsidR="00BD145A">
        <w:rPr>
          <w:szCs w:val="23"/>
        </w:rPr>
        <w:t>applications for its 2019</w:t>
      </w:r>
      <w:r>
        <w:rPr>
          <w:szCs w:val="23"/>
        </w:rPr>
        <w:t xml:space="preserve"> Basic Field Grant Program. Our Basic Field Grants support the work of organizations providing high-quality civil legal services to low-income people, including agricultural workers and Native American communities. Basic Field Grants are “general operating” grants, which may be used to support an organization’s legal services activities, including operating expenses and overhead. LSC awards Basic Field Grants to the applicants providing the most effective, economical, and high-quality legal services to eligible clients through an integrated legal-services delivery system. </w:t>
      </w:r>
    </w:p>
    <w:p w14:paraId="1D7D3483" w14:textId="77777777" w:rsidR="00DB22E1" w:rsidRDefault="00DB22E1" w:rsidP="000F1F74">
      <w:pPr>
        <w:pStyle w:val="Style1"/>
        <w:spacing w:before="0" w:line="240" w:lineRule="auto"/>
        <w:ind w:left="0" w:firstLine="0"/>
      </w:pPr>
    </w:p>
    <w:p w14:paraId="67545A1C" w14:textId="77777777" w:rsidR="00CB628F" w:rsidRDefault="00CB628F" w:rsidP="000F1F74">
      <w:pPr>
        <w:pStyle w:val="Style1"/>
        <w:spacing w:before="0" w:line="240" w:lineRule="auto"/>
        <w:ind w:left="0" w:firstLine="0"/>
      </w:pPr>
      <w:bookmarkStart w:id="22" w:name="_Toc481579820"/>
      <w:r>
        <w:t>About the Legal Services Corporation</w:t>
      </w:r>
      <w:bookmarkEnd w:id="22"/>
    </w:p>
    <w:p w14:paraId="2A11C551" w14:textId="77777777" w:rsidR="00CB628F" w:rsidRDefault="00CB628F" w:rsidP="000F1F74">
      <w:pPr>
        <w:rPr>
          <w:szCs w:val="23"/>
        </w:rPr>
      </w:pPr>
    </w:p>
    <w:p w14:paraId="06CB8E32" w14:textId="77777777" w:rsidR="00CB628F" w:rsidRPr="00A85F42" w:rsidRDefault="00CB628F" w:rsidP="000F1F74">
      <w:pPr>
        <w:rPr>
          <w:szCs w:val="23"/>
        </w:rPr>
      </w:pPr>
      <w:r w:rsidRPr="00A85F42">
        <w:rPr>
          <w:szCs w:val="23"/>
        </w:rPr>
        <w:t>LSC is a federally established and funded grantmaking organization that supports civil legal aid organizations across the country</w:t>
      </w:r>
      <w:r>
        <w:rPr>
          <w:szCs w:val="23"/>
        </w:rPr>
        <w:t xml:space="preserve"> and in the U.S. territories</w:t>
      </w:r>
      <w:r w:rsidRPr="00A85F42">
        <w:rPr>
          <w:szCs w:val="23"/>
        </w:rPr>
        <w:t>. Its mission is to expand access to justice by funding high-quality</w:t>
      </w:r>
      <w:r>
        <w:rPr>
          <w:szCs w:val="23"/>
        </w:rPr>
        <w:t xml:space="preserve"> legal representation for </w:t>
      </w:r>
      <w:r w:rsidRPr="00A85F42">
        <w:rPr>
          <w:szCs w:val="23"/>
        </w:rPr>
        <w:t xml:space="preserve">low-income </w:t>
      </w:r>
      <w:r>
        <w:rPr>
          <w:szCs w:val="23"/>
        </w:rPr>
        <w:t>people</w:t>
      </w:r>
      <w:r w:rsidRPr="00A85F42">
        <w:rPr>
          <w:szCs w:val="23"/>
        </w:rPr>
        <w:t xml:space="preserve"> in civil matters </w:t>
      </w:r>
      <w:r>
        <w:rPr>
          <w:szCs w:val="23"/>
        </w:rPr>
        <w:t xml:space="preserve">such as </w:t>
      </w:r>
      <w:r w:rsidRPr="00A85F42">
        <w:rPr>
          <w:szCs w:val="23"/>
        </w:rPr>
        <w:t xml:space="preserve">divorce, child custody, </w:t>
      </w:r>
      <w:r>
        <w:rPr>
          <w:szCs w:val="23"/>
        </w:rPr>
        <w:t xml:space="preserve">domestic violence, consumer and debt, affordable housing preservation, </w:t>
      </w:r>
      <w:r w:rsidRPr="00A85F42">
        <w:rPr>
          <w:szCs w:val="23"/>
        </w:rPr>
        <w:t>eviction</w:t>
      </w:r>
      <w:r>
        <w:rPr>
          <w:szCs w:val="23"/>
        </w:rPr>
        <w:t>, and public benefits</w:t>
      </w:r>
      <w:r w:rsidRPr="00A85F42">
        <w:rPr>
          <w:szCs w:val="23"/>
        </w:rPr>
        <w:t>. It does not provide direct legal services itself.</w:t>
      </w:r>
    </w:p>
    <w:p w14:paraId="4A1AB881" w14:textId="77777777" w:rsidR="00CB628F" w:rsidRDefault="00CB628F" w:rsidP="000F4C98">
      <w:pPr>
        <w:pStyle w:val="basic"/>
      </w:pPr>
    </w:p>
    <w:p w14:paraId="7E250A5F" w14:textId="6B53A2CD" w:rsidR="00CB628F" w:rsidRPr="00A85F42" w:rsidRDefault="00CB628F" w:rsidP="00CB628F">
      <w:pPr>
        <w:rPr>
          <w:szCs w:val="23"/>
        </w:rPr>
      </w:pPr>
      <w:r w:rsidRPr="00A85F42">
        <w:rPr>
          <w:szCs w:val="23"/>
        </w:rPr>
        <w:t xml:space="preserve">LSC is headed by a bipartisan board of directors, whose 11 members are appointed by the President of the United States and confirmed by the United States Senate. Much like federal agencies, LSC receives an annual appropriation and is subject to ongoing congressional oversight. </w:t>
      </w:r>
      <w:r w:rsidR="007F0EF0">
        <w:rPr>
          <w:szCs w:val="23"/>
        </w:rPr>
        <w:t xml:space="preserve">Otherwise, it </w:t>
      </w:r>
      <w:r w:rsidRPr="00A85F42">
        <w:rPr>
          <w:szCs w:val="23"/>
        </w:rPr>
        <w:t xml:space="preserve">generally conducts its day-to-day business like any other </w:t>
      </w:r>
      <w:r>
        <w:rPr>
          <w:szCs w:val="23"/>
        </w:rPr>
        <w:t>nonprofit</w:t>
      </w:r>
      <w:r w:rsidRPr="00A85F42">
        <w:rPr>
          <w:szCs w:val="23"/>
        </w:rPr>
        <w:t xml:space="preserve"> organization.</w:t>
      </w:r>
    </w:p>
    <w:p w14:paraId="6E0BD2B9" w14:textId="77777777" w:rsidR="00CB628F" w:rsidRPr="00A85F42" w:rsidRDefault="00CB628F" w:rsidP="00CB628F">
      <w:pPr>
        <w:rPr>
          <w:szCs w:val="23"/>
        </w:rPr>
      </w:pPr>
    </w:p>
    <w:p w14:paraId="569FF8EB" w14:textId="0299796E" w:rsidR="00CB628F" w:rsidRDefault="00CB628F" w:rsidP="00CB628F">
      <w:pPr>
        <w:rPr>
          <w:szCs w:val="23"/>
        </w:rPr>
      </w:pPr>
      <w:r w:rsidRPr="0008344A">
        <w:rPr>
          <w:szCs w:val="23"/>
        </w:rPr>
        <w:t>LSC distributes almost 95 percent of its total funding in grants to independent legal aid organizations. LSC currently has 13</w:t>
      </w:r>
      <w:r w:rsidR="00D73228">
        <w:rPr>
          <w:szCs w:val="23"/>
        </w:rPr>
        <w:t>2</w:t>
      </w:r>
      <w:r w:rsidRPr="0008344A">
        <w:rPr>
          <w:szCs w:val="23"/>
        </w:rPr>
        <w:t xml:space="preserve"> </w:t>
      </w:r>
      <w:bookmarkStart w:id="23" w:name="_GoBack"/>
      <w:bookmarkEnd w:id="23"/>
      <w:r w:rsidRPr="0008344A">
        <w:rPr>
          <w:szCs w:val="23"/>
        </w:rPr>
        <w:t xml:space="preserve">grantees with more than 800 offices in every county in the United States, the District of Columbia, </w:t>
      </w:r>
      <w:r>
        <w:rPr>
          <w:szCs w:val="23"/>
        </w:rPr>
        <w:t>and the American territories</w:t>
      </w:r>
      <w:r w:rsidRPr="0008344A">
        <w:rPr>
          <w:szCs w:val="23"/>
        </w:rPr>
        <w:t>.</w:t>
      </w:r>
    </w:p>
    <w:p w14:paraId="521D36FF" w14:textId="77777777" w:rsidR="00CB628F" w:rsidRDefault="00CB628F" w:rsidP="00CB628F">
      <w:pPr>
        <w:rPr>
          <w:szCs w:val="23"/>
        </w:rPr>
      </w:pPr>
    </w:p>
    <w:p w14:paraId="45D3B67E" w14:textId="77777777" w:rsidR="00217E3A" w:rsidRPr="0010520D" w:rsidRDefault="00CB628F" w:rsidP="00CB628F">
      <w:pPr>
        <w:pStyle w:val="basic"/>
      </w:pPr>
      <w:r w:rsidRPr="00C73FC2">
        <w:t>LSC performs robust oversight of its grantees, conducting audits and on-site visits to evaluate grantee quality and compliance with statutory and regulatory requirements and various funding restrictions. LSC also provides training and technical assistance to grantees. LSC encourages its grantees to leverage limited resources by partnering and collaborating with other funders of civil legal aid, including state and local governments, Interest on Lawyers’ Trust Accounts programs, state access to justice commissions, the private bar, philanthropic foundations, law schools, and the business community.</w:t>
      </w:r>
      <w:r w:rsidR="00217E3A" w:rsidRPr="0010520D">
        <w:rPr>
          <w:spacing w:val="-1"/>
        </w:rPr>
        <w:t xml:space="preserve">  </w:t>
      </w:r>
    </w:p>
    <w:p w14:paraId="660CE227" w14:textId="77777777" w:rsidR="00217E3A" w:rsidRDefault="00217E3A" w:rsidP="000F4C98">
      <w:pPr>
        <w:pStyle w:val="basic"/>
        <w:spacing w:line="200" w:lineRule="exact"/>
      </w:pPr>
    </w:p>
    <w:p w14:paraId="174CDEF7" w14:textId="77777777" w:rsidR="00422587" w:rsidRDefault="00422587" w:rsidP="000F4C98">
      <w:pPr>
        <w:pStyle w:val="basic"/>
        <w:spacing w:line="200" w:lineRule="exact"/>
      </w:pPr>
    </w:p>
    <w:p w14:paraId="7B1279AD" w14:textId="77777777" w:rsidR="00CB628F" w:rsidRDefault="00CB628F" w:rsidP="00CB628F">
      <w:pPr>
        <w:pStyle w:val="Style1"/>
        <w:spacing w:before="0" w:line="240" w:lineRule="auto"/>
        <w:ind w:left="0" w:firstLine="0"/>
      </w:pPr>
      <w:bookmarkStart w:id="24" w:name="_Toc481579821"/>
      <w:r>
        <w:t>Eligibility</w:t>
      </w:r>
      <w:bookmarkEnd w:id="24"/>
    </w:p>
    <w:p w14:paraId="0ED2DAC9" w14:textId="4333E731" w:rsidR="000F1F74" w:rsidRDefault="000F1F74" w:rsidP="000F1F74">
      <w:pPr>
        <w:pStyle w:val="basic"/>
      </w:pPr>
      <w:r w:rsidRPr="000F1F74">
        <w:t>All recipients of LSC funds who received a three-year grant in calendar year 201</w:t>
      </w:r>
      <w:r w:rsidR="00B53D08">
        <w:t>7</w:t>
      </w:r>
      <w:r w:rsidRPr="000F1F74">
        <w:t>, or a two-year or three-year grant beginning in calendar year 201</w:t>
      </w:r>
      <w:r w:rsidR="00B53D08">
        <w:t>8</w:t>
      </w:r>
      <w:r w:rsidRPr="000F1F74">
        <w:t xml:space="preserve"> are required to submit a grant renewal application to be eligible to receive a </w:t>
      </w:r>
      <w:r w:rsidR="00B53D08" w:rsidRPr="000F1F74">
        <w:t>201</w:t>
      </w:r>
      <w:r w:rsidR="00B53D08">
        <w:t>9</w:t>
      </w:r>
      <w:r w:rsidR="00B53D08" w:rsidRPr="000F1F74">
        <w:t xml:space="preserve"> </w:t>
      </w:r>
      <w:r w:rsidRPr="000F1F74">
        <w:t>renewal grant.</w:t>
      </w:r>
    </w:p>
    <w:p w14:paraId="4A200B17" w14:textId="77777777" w:rsidR="00CB628F" w:rsidRDefault="00CB628F" w:rsidP="000F4C98">
      <w:pPr>
        <w:pStyle w:val="basic"/>
        <w:spacing w:line="200" w:lineRule="exact"/>
      </w:pPr>
    </w:p>
    <w:p w14:paraId="4A56426D" w14:textId="77777777" w:rsidR="00CB628F" w:rsidRPr="007478E5" w:rsidRDefault="003679BB" w:rsidP="007478E5">
      <w:pPr>
        <w:ind w:right="60"/>
        <w:rPr>
          <w:rFonts w:eastAsia="Times New Roman"/>
          <w:b/>
          <w:smallCaps/>
          <w:color w:val="000080"/>
          <w:szCs w:val="23"/>
        </w:rPr>
      </w:pPr>
      <w:r w:rsidRPr="007478E5">
        <w:rPr>
          <w:rFonts w:eastAsia="Times New Roman"/>
          <w:b/>
          <w:smallCaps/>
          <w:color w:val="000080"/>
          <w:szCs w:val="23"/>
        </w:rPr>
        <w:t xml:space="preserve">Who is Eligible to file a Post-PQV </w:t>
      </w:r>
      <w:r w:rsidR="001351F3">
        <w:rPr>
          <w:rFonts w:eastAsia="Times New Roman"/>
          <w:b/>
          <w:smallCaps/>
          <w:color w:val="000080"/>
          <w:szCs w:val="23"/>
        </w:rPr>
        <w:t xml:space="preserve">Grant Renewal </w:t>
      </w:r>
      <w:r w:rsidRPr="007478E5">
        <w:rPr>
          <w:rFonts w:eastAsia="Times New Roman"/>
          <w:b/>
          <w:smallCaps/>
          <w:color w:val="000080"/>
          <w:szCs w:val="23"/>
        </w:rPr>
        <w:t>application for a Basic Field Grant?</w:t>
      </w:r>
    </w:p>
    <w:p w14:paraId="6A3F3DF7" w14:textId="77777777" w:rsidR="003679BB" w:rsidRPr="0010520D" w:rsidRDefault="003679BB" w:rsidP="000F4C98">
      <w:pPr>
        <w:pStyle w:val="basic"/>
        <w:spacing w:line="200" w:lineRule="exact"/>
      </w:pPr>
    </w:p>
    <w:p w14:paraId="17391BED" w14:textId="77777777" w:rsidR="00CB628F" w:rsidRDefault="00CB628F" w:rsidP="00A1302E">
      <w:pPr>
        <w:pStyle w:val="basic"/>
      </w:pPr>
      <w:r>
        <w:t xml:space="preserve">You are eligible to file a </w:t>
      </w:r>
      <w:r w:rsidRPr="00F03E3F">
        <w:t xml:space="preserve">Post-PQV </w:t>
      </w:r>
      <w:r w:rsidR="00A1302E">
        <w:t>Grant Renewal Application</w:t>
      </w:r>
      <w:r w:rsidRPr="00F03E3F">
        <w:t xml:space="preserve"> </w:t>
      </w:r>
      <w:r>
        <w:t>if</w:t>
      </w:r>
      <w:r w:rsidR="00D77004">
        <w:t xml:space="preserve"> you</w:t>
      </w:r>
      <w:r>
        <w:t xml:space="preserve">: </w:t>
      </w:r>
    </w:p>
    <w:p w14:paraId="04F11BDB" w14:textId="77777777" w:rsidR="00CB628F" w:rsidRDefault="00CB628F" w:rsidP="00A1302E">
      <w:pPr>
        <w:pStyle w:val="basic"/>
        <w:numPr>
          <w:ilvl w:val="0"/>
          <w:numId w:val="11"/>
        </w:numPr>
        <w:ind w:left="360"/>
      </w:pPr>
      <w:r w:rsidRPr="003A0A08">
        <w:t xml:space="preserve">are </w:t>
      </w:r>
      <w:r>
        <w:t xml:space="preserve">a </w:t>
      </w:r>
      <w:r w:rsidRPr="003A0A08">
        <w:t xml:space="preserve">current LSC </w:t>
      </w:r>
      <w:r>
        <w:t>grantee</w:t>
      </w:r>
      <w:r w:rsidRPr="003A0A08">
        <w:t xml:space="preserve">; </w:t>
      </w:r>
    </w:p>
    <w:p w14:paraId="30C66259" w14:textId="39392C3A" w:rsidR="00CB628F" w:rsidRDefault="00CB628F" w:rsidP="00A1302E">
      <w:pPr>
        <w:pStyle w:val="basic"/>
        <w:numPr>
          <w:ilvl w:val="0"/>
          <w:numId w:val="11"/>
        </w:numPr>
        <w:ind w:left="360"/>
      </w:pPr>
      <w:r w:rsidRPr="003A0A08">
        <w:t xml:space="preserve">have had an LSC program quality visit since January 1, </w:t>
      </w:r>
      <w:r w:rsidR="00B53D08">
        <w:t>2016</w:t>
      </w:r>
      <w:r w:rsidRPr="003A0A08">
        <w:t xml:space="preserve">; </w:t>
      </w:r>
    </w:p>
    <w:p w14:paraId="45B7B63D" w14:textId="196326E6" w:rsidR="00CB628F" w:rsidRDefault="00CB628F" w:rsidP="00A1302E">
      <w:pPr>
        <w:pStyle w:val="basic"/>
        <w:numPr>
          <w:ilvl w:val="0"/>
          <w:numId w:val="11"/>
        </w:numPr>
        <w:ind w:left="360"/>
      </w:pPr>
      <w:r w:rsidRPr="003A0A08">
        <w:t xml:space="preserve">have been notified that </w:t>
      </w:r>
      <w:r>
        <w:t xml:space="preserve">you </w:t>
      </w:r>
      <w:r w:rsidRPr="003A0A08">
        <w:t>will receive the final</w:t>
      </w:r>
      <w:r w:rsidRPr="006B7857">
        <w:t xml:space="preserve"> PQV report by July </w:t>
      </w:r>
      <w:r w:rsidR="00B53D08">
        <w:t>2</w:t>
      </w:r>
      <w:r w:rsidRPr="006B5102">
        <w:t xml:space="preserve">, </w:t>
      </w:r>
      <w:r w:rsidR="00B53D08">
        <w:t>2018</w:t>
      </w:r>
      <w:r w:rsidRPr="003A0A08">
        <w:t xml:space="preserve">; </w:t>
      </w:r>
      <w:r>
        <w:t>and</w:t>
      </w:r>
    </w:p>
    <w:p w14:paraId="33D72E0F" w14:textId="77777777" w:rsidR="00CB628F" w:rsidRDefault="008E69CA" w:rsidP="00A1302E">
      <w:pPr>
        <w:pStyle w:val="basic"/>
        <w:numPr>
          <w:ilvl w:val="0"/>
          <w:numId w:val="11"/>
        </w:numPr>
        <w:ind w:left="360"/>
      </w:pPr>
      <w:r>
        <w:t xml:space="preserve">have not </w:t>
      </w:r>
      <w:r w:rsidRPr="008E69CA">
        <w:t>previously submitted two consecutive Post PQV applications</w:t>
      </w:r>
      <w:r w:rsidR="001351F3">
        <w:t>.</w:t>
      </w:r>
    </w:p>
    <w:p w14:paraId="610EBE81" w14:textId="77777777" w:rsidR="003679BB" w:rsidRDefault="003679BB" w:rsidP="003679BB">
      <w:pPr>
        <w:pStyle w:val="Heading2"/>
      </w:pPr>
      <w:bookmarkStart w:id="25" w:name="_Toc353977365"/>
      <w:bookmarkStart w:id="26" w:name="_Toc481579822"/>
      <w:r w:rsidRPr="0010520D">
        <w:lastRenderedPageBreak/>
        <w:t>Full Range of Legal Services</w:t>
      </w:r>
      <w:bookmarkEnd w:id="25"/>
      <w:bookmarkEnd w:id="26"/>
    </w:p>
    <w:p w14:paraId="0DAF3887" w14:textId="77777777" w:rsidR="003679BB" w:rsidRPr="0010520D" w:rsidRDefault="003679BB" w:rsidP="003679BB">
      <w:pPr>
        <w:pStyle w:val="basic"/>
      </w:pPr>
      <w:r w:rsidRPr="0010520D">
        <w:t xml:space="preserve">LSC seeks to fund </w:t>
      </w:r>
      <w:r w:rsidR="000C774E">
        <w:t>applicants who</w:t>
      </w:r>
      <w:r w:rsidRPr="0010520D">
        <w:t xml:space="preserve"> provide a full range of legal </w:t>
      </w:r>
      <w:r w:rsidRPr="0010520D">
        <w:rPr>
          <w:spacing w:val="-1"/>
        </w:rPr>
        <w:t xml:space="preserve">services throughout each service area, consistent with the restrictions of the LSC Act and the appropriations acts. </w:t>
      </w:r>
    </w:p>
    <w:p w14:paraId="16184878" w14:textId="77777777" w:rsidR="003679BB" w:rsidRPr="0010520D" w:rsidRDefault="003679BB" w:rsidP="003679BB">
      <w:pPr>
        <w:pStyle w:val="basic"/>
      </w:pPr>
    </w:p>
    <w:p w14:paraId="3CA0EAA0" w14:textId="77777777" w:rsidR="003679BB" w:rsidRPr="0010520D" w:rsidRDefault="003679BB" w:rsidP="003679BB">
      <w:pPr>
        <w:pStyle w:val="basic"/>
      </w:pPr>
      <w:r>
        <w:rPr>
          <w:spacing w:val="-3"/>
        </w:rPr>
        <w:t>If you</w:t>
      </w:r>
      <w:r w:rsidRPr="0010520D">
        <w:rPr>
          <w:spacing w:val="-3"/>
        </w:rPr>
        <w:t xml:space="preserve"> provide less than the full range of legal services to eligible clients in a service area, </w:t>
      </w:r>
      <w:r w:rsidRPr="0010520D">
        <w:t xml:space="preserve">e.g., services limited to legal assistance in a single area of the law or a few areas of law such as housing, </w:t>
      </w:r>
      <w:r w:rsidRPr="0010520D">
        <w:rPr>
          <w:spacing w:val="-2"/>
        </w:rPr>
        <w:t xml:space="preserve">divorces, and bankruptcy, or limited to a </w:t>
      </w:r>
      <w:r w:rsidRPr="0010520D">
        <w:rPr>
          <w:spacing w:val="-1"/>
        </w:rPr>
        <w:t>particular</w:t>
      </w:r>
      <w:r w:rsidRPr="0010520D">
        <w:rPr>
          <w:spacing w:val="-2"/>
        </w:rPr>
        <w:t xml:space="preserve"> type of legal assistance such as advice, referral </w:t>
      </w:r>
      <w:r w:rsidRPr="0010520D">
        <w:t xml:space="preserve">and brief service, the grant </w:t>
      </w:r>
      <w:r w:rsidR="006B29F0">
        <w:t>renewal</w:t>
      </w:r>
      <w:r w:rsidRPr="0010520D">
        <w:t xml:space="preserve"> will not be accepted, unless </w:t>
      </w:r>
      <w:r>
        <w:t>you</w:t>
      </w:r>
      <w:r w:rsidRPr="0010520D">
        <w:t xml:space="preserve"> demonstrate to LSC’s </w:t>
      </w:r>
      <w:r w:rsidRPr="0010520D">
        <w:rPr>
          <w:spacing w:val="-1"/>
        </w:rPr>
        <w:t xml:space="preserve">satisfaction, that </w:t>
      </w:r>
      <w:r>
        <w:rPr>
          <w:spacing w:val="-1"/>
        </w:rPr>
        <w:t xml:space="preserve">you are </w:t>
      </w:r>
      <w:r w:rsidRPr="0010520D">
        <w:rPr>
          <w:spacing w:val="-1"/>
        </w:rPr>
        <w:t xml:space="preserve">or will be part of a delivery system that assures the availability of a full range of legal services in that service area. The grant </w:t>
      </w:r>
      <w:r w:rsidR="006B29F0">
        <w:rPr>
          <w:spacing w:val="-1"/>
        </w:rPr>
        <w:t>renewal</w:t>
      </w:r>
      <w:r w:rsidRPr="0010520D">
        <w:rPr>
          <w:spacing w:val="-1"/>
        </w:rPr>
        <w:t xml:space="preserve"> in its totality must meet this threshold requirement to be </w:t>
      </w:r>
      <w:r w:rsidRPr="0010520D">
        <w:t>considered qualified.</w:t>
      </w:r>
    </w:p>
    <w:p w14:paraId="0455DD76" w14:textId="77777777" w:rsidR="003679BB" w:rsidRPr="0010520D" w:rsidRDefault="003679BB" w:rsidP="003679BB">
      <w:pPr>
        <w:pStyle w:val="basic"/>
      </w:pPr>
    </w:p>
    <w:p w14:paraId="6D1DA978" w14:textId="77777777" w:rsidR="003679BB" w:rsidRDefault="003679BB" w:rsidP="003679BB">
      <w:pPr>
        <w:tabs>
          <w:tab w:val="left" w:pos="9720"/>
        </w:tabs>
        <w:rPr>
          <w:szCs w:val="23"/>
        </w:rPr>
      </w:pPr>
      <w:r w:rsidRPr="0010520D">
        <w:t xml:space="preserve">The requirement to provide or assure the availability of a full range of legal services cannot rest on a mere assertion to do so. </w:t>
      </w:r>
      <w:r>
        <w:t xml:space="preserve">Your </w:t>
      </w:r>
      <w:r w:rsidRPr="0010520D">
        <w:t xml:space="preserve">responses to the Post-PQV </w:t>
      </w:r>
      <w:r>
        <w:t xml:space="preserve">grant </w:t>
      </w:r>
      <w:r w:rsidR="006B29F0">
        <w:t xml:space="preserve">renewal </w:t>
      </w:r>
      <w:r w:rsidRPr="0010520D">
        <w:t xml:space="preserve">together with the LSC final PQV report must affirmatively describe a collaborative arrangement with partners in the service area that assures a full range of legal services. </w:t>
      </w:r>
      <w:r>
        <w:t>You</w:t>
      </w:r>
      <w:r w:rsidRPr="0010520D">
        <w:t xml:space="preserve"> must also describe the capacity of the participants in the collaborative arrangement to address issues and case types not handled by </w:t>
      </w:r>
      <w:r>
        <w:t>you.</w:t>
      </w:r>
    </w:p>
    <w:p w14:paraId="25FB43E0" w14:textId="77777777" w:rsidR="003679BB" w:rsidRDefault="003679BB" w:rsidP="00422587">
      <w:pPr>
        <w:tabs>
          <w:tab w:val="left" w:pos="9720"/>
        </w:tabs>
        <w:rPr>
          <w:szCs w:val="23"/>
        </w:rPr>
      </w:pPr>
    </w:p>
    <w:p w14:paraId="3367B5C7" w14:textId="77777777" w:rsidR="00422587" w:rsidRDefault="00422587" w:rsidP="00422587">
      <w:pPr>
        <w:pStyle w:val="Heading2"/>
        <w:spacing w:before="0"/>
      </w:pPr>
      <w:bookmarkStart w:id="27" w:name="_Toc319316283"/>
      <w:bookmarkStart w:id="28" w:name="_Toc319319340"/>
      <w:bookmarkStart w:id="29" w:name="_Toc319319766"/>
      <w:bookmarkStart w:id="30" w:name="_Toc319319943"/>
      <w:bookmarkStart w:id="31" w:name="_Toc319324617"/>
      <w:bookmarkStart w:id="32" w:name="_Toc319324785"/>
      <w:bookmarkStart w:id="33" w:name="_Toc319330507"/>
      <w:bookmarkStart w:id="34" w:name="_Toc319330899"/>
      <w:bookmarkStart w:id="35" w:name="_Ref319315315"/>
      <w:bookmarkStart w:id="36" w:name="_Toc353977351"/>
      <w:bookmarkStart w:id="37" w:name="_Toc481579823"/>
      <w:bookmarkStart w:id="38" w:name="_Ref319416286"/>
      <w:bookmarkStart w:id="39" w:name="_Ref321815224"/>
      <w:bookmarkStart w:id="40" w:name="_Ref321815228"/>
      <w:bookmarkEnd w:id="27"/>
      <w:bookmarkEnd w:id="28"/>
      <w:bookmarkEnd w:id="29"/>
      <w:bookmarkEnd w:id="30"/>
      <w:bookmarkEnd w:id="31"/>
      <w:bookmarkEnd w:id="32"/>
      <w:bookmarkEnd w:id="33"/>
      <w:bookmarkEnd w:id="34"/>
      <w:r w:rsidRPr="0010520D">
        <w:t xml:space="preserve">List </w:t>
      </w:r>
      <w:r w:rsidRPr="00EA210B">
        <w:t xml:space="preserve">of </w:t>
      </w:r>
      <w:r w:rsidR="008E69CA">
        <w:t>Grantees</w:t>
      </w:r>
      <w:r w:rsidRPr="00EA210B">
        <w:t xml:space="preserve"> Eligible</w:t>
      </w:r>
      <w:r w:rsidRPr="0010520D">
        <w:t xml:space="preserve"> </w:t>
      </w:r>
      <w:r>
        <w:t>t</w:t>
      </w:r>
      <w:r w:rsidRPr="0010520D">
        <w:t xml:space="preserve">o </w:t>
      </w:r>
      <w:r>
        <w:t>Submit</w:t>
      </w:r>
      <w:r w:rsidRPr="0010520D">
        <w:t xml:space="preserve"> Post-PQV Grant </w:t>
      </w:r>
      <w:bookmarkEnd w:id="35"/>
      <w:r w:rsidR="008E69CA">
        <w:t>Renewal Applications</w:t>
      </w:r>
      <w:bookmarkEnd w:id="36"/>
      <w:bookmarkEnd w:id="37"/>
      <w:r>
        <w:t xml:space="preserve"> </w:t>
      </w:r>
    </w:p>
    <w:p w14:paraId="2CB55F1F" w14:textId="3BBC348A" w:rsidR="00422587" w:rsidRDefault="00422587" w:rsidP="00422587">
      <w:pPr>
        <w:rPr>
          <w:bCs/>
          <w:szCs w:val="23"/>
        </w:rPr>
      </w:pPr>
      <w:r w:rsidRPr="00087E14">
        <w:rPr>
          <w:bCs/>
          <w:szCs w:val="23"/>
        </w:rPr>
        <w:t>You are a schedule “B” Post-PQV applicant if you receive</w:t>
      </w:r>
      <w:r>
        <w:rPr>
          <w:bCs/>
          <w:szCs w:val="23"/>
        </w:rPr>
        <w:t>d</w:t>
      </w:r>
      <w:r w:rsidR="00441FF3">
        <w:rPr>
          <w:bCs/>
          <w:szCs w:val="23"/>
        </w:rPr>
        <w:t xml:space="preserve"> the final Post-</w:t>
      </w:r>
      <w:r w:rsidRPr="00087E14">
        <w:rPr>
          <w:bCs/>
          <w:szCs w:val="23"/>
        </w:rPr>
        <w:t xml:space="preserve">PQV report by April </w:t>
      </w:r>
      <w:r w:rsidR="00B53D08">
        <w:rPr>
          <w:bCs/>
          <w:szCs w:val="23"/>
        </w:rPr>
        <w:t>30</w:t>
      </w:r>
      <w:r w:rsidRPr="00087E14">
        <w:rPr>
          <w:bCs/>
          <w:szCs w:val="23"/>
        </w:rPr>
        <w:t xml:space="preserve">, </w:t>
      </w:r>
      <w:r w:rsidR="00B53D08" w:rsidRPr="00087E14">
        <w:rPr>
          <w:bCs/>
          <w:szCs w:val="23"/>
        </w:rPr>
        <w:t>201</w:t>
      </w:r>
      <w:r w:rsidR="00B53D08">
        <w:rPr>
          <w:bCs/>
          <w:szCs w:val="23"/>
        </w:rPr>
        <w:t>8</w:t>
      </w:r>
      <w:r w:rsidRPr="00087E14">
        <w:rPr>
          <w:bCs/>
          <w:szCs w:val="23"/>
        </w:rPr>
        <w:t>.</w:t>
      </w:r>
      <w:r>
        <w:rPr>
          <w:bCs/>
          <w:szCs w:val="23"/>
        </w:rPr>
        <w:t xml:space="preserve">  The deadline for submitting your Post-</w:t>
      </w:r>
      <w:r w:rsidR="006B29F0">
        <w:rPr>
          <w:bCs/>
          <w:szCs w:val="23"/>
        </w:rPr>
        <w:t xml:space="preserve">PQV grant renewal </w:t>
      </w:r>
      <w:r>
        <w:rPr>
          <w:bCs/>
          <w:szCs w:val="23"/>
        </w:rPr>
        <w:t xml:space="preserve">application is June </w:t>
      </w:r>
      <w:r w:rsidR="00B53D08">
        <w:rPr>
          <w:bCs/>
          <w:szCs w:val="23"/>
        </w:rPr>
        <w:t>11</w:t>
      </w:r>
      <w:r>
        <w:rPr>
          <w:bCs/>
          <w:szCs w:val="23"/>
        </w:rPr>
        <w:t xml:space="preserve">, </w:t>
      </w:r>
      <w:r w:rsidR="00B53D08">
        <w:rPr>
          <w:bCs/>
          <w:szCs w:val="23"/>
        </w:rPr>
        <w:t>2018</w:t>
      </w:r>
      <w:r>
        <w:rPr>
          <w:bCs/>
          <w:szCs w:val="23"/>
        </w:rPr>
        <w:t>.</w:t>
      </w:r>
      <w:r w:rsidRPr="00087E14">
        <w:rPr>
          <w:bCs/>
          <w:szCs w:val="23"/>
        </w:rPr>
        <w:t xml:space="preserve">  </w:t>
      </w:r>
    </w:p>
    <w:p w14:paraId="450EFB35" w14:textId="77777777" w:rsidR="00422587" w:rsidRDefault="00422587" w:rsidP="00422587">
      <w:pPr>
        <w:rPr>
          <w:bCs/>
          <w:szCs w:val="23"/>
        </w:rPr>
      </w:pPr>
    </w:p>
    <w:p w14:paraId="6AC7FD03" w14:textId="2F99B61E" w:rsidR="00422587" w:rsidRDefault="00422587" w:rsidP="00422587">
      <w:pPr>
        <w:rPr>
          <w:bCs/>
          <w:szCs w:val="23"/>
        </w:rPr>
      </w:pPr>
      <w:r w:rsidRPr="00087E14">
        <w:rPr>
          <w:bCs/>
          <w:szCs w:val="23"/>
        </w:rPr>
        <w:t>You are a Schedule “C” applican</w:t>
      </w:r>
      <w:r w:rsidR="00441FF3">
        <w:rPr>
          <w:bCs/>
          <w:szCs w:val="23"/>
        </w:rPr>
        <w:t>t if you receive the final Post-</w:t>
      </w:r>
      <w:r w:rsidRPr="00087E14">
        <w:rPr>
          <w:bCs/>
          <w:szCs w:val="23"/>
        </w:rPr>
        <w:t xml:space="preserve">PQV report during the period May 1 through July </w:t>
      </w:r>
      <w:r w:rsidR="00B53D08">
        <w:rPr>
          <w:bCs/>
          <w:szCs w:val="23"/>
        </w:rPr>
        <w:t>2</w:t>
      </w:r>
      <w:r w:rsidRPr="00087E14">
        <w:rPr>
          <w:bCs/>
          <w:szCs w:val="23"/>
        </w:rPr>
        <w:t xml:space="preserve">, </w:t>
      </w:r>
      <w:r w:rsidR="00B53D08" w:rsidRPr="00087E14">
        <w:rPr>
          <w:bCs/>
          <w:szCs w:val="23"/>
        </w:rPr>
        <w:t>201</w:t>
      </w:r>
      <w:r w:rsidR="00B53D08">
        <w:rPr>
          <w:bCs/>
          <w:szCs w:val="23"/>
        </w:rPr>
        <w:t>8</w:t>
      </w:r>
      <w:r w:rsidRPr="00087E14">
        <w:rPr>
          <w:bCs/>
          <w:szCs w:val="23"/>
        </w:rPr>
        <w:t xml:space="preserve">.  </w:t>
      </w:r>
      <w:r>
        <w:rPr>
          <w:bCs/>
          <w:szCs w:val="23"/>
        </w:rPr>
        <w:t xml:space="preserve">The deadline for submitting your Post-PQV </w:t>
      </w:r>
      <w:r w:rsidR="006B29F0">
        <w:rPr>
          <w:bCs/>
          <w:szCs w:val="23"/>
        </w:rPr>
        <w:t xml:space="preserve">grant renewal </w:t>
      </w:r>
      <w:r>
        <w:rPr>
          <w:bCs/>
          <w:szCs w:val="23"/>
        </w:rPr>
        <w:t>application is</w:t>
      </w:r>
      <w:r w:rsidRPr="00087E14">
        <w:rPr>
          <w:bCs/>
          <w:szCs w:val="23"/>
        </w:rPr>
        <w:t xml:space="preserve"> </w:t>
      </w:r>
      <w:r>
        <w:rPr>
          <w:bCs/>
          <w:szCs w:val="23"/>
        </w:rPr>
        <w:t xml:space="preserve">August </w:t>
      </w:r>
      <w:r w:rsidR="00B53D08">
        <w:rPr>
          <w:bCs/>
          <w:szCs w:val="23"/>
        </w:rPr>
        <w:t>6</w:t>
      </w:r>
      <w:r>
        <w:rPr>
          <w:bCs/>
          <w:szCs w:val="23"/>
        </w:rPr>
        <w:t xml:space="preserve">, </w:t>
      </w:r>
      <w:r w:rsidR="00B53D08">
        <w:rPr>
          <w:bCs/>
          <w:szCs w:val="23"/>
        </w:rPr>
        <w:t>2018</w:t>
      </w:r>
      <w:r>
        <w:rPr>
          <w:bCs/>
          <w:szCs w:val="23"/>
        </w:rPr>
        <w:t>.</w:t>
      </w:r>
    </w:p>
    <w:p w14:paraId="1542575A" w14:textId="77777777" w:rsidR="00422587" w:rsidRDefault="00422587" w:rsidP="00422587">
      <w:pPr>
        <w:rPr>
          <w:bCs/>
          <w:szCs w:val="23"/>
        </w:rPr>
      </w:pPr>
    </w:p>
    <w:p w14:paraId="2D1DC388" w14:textId="78CC237B" w:rsidR="00422587" w:rsidRPr="00087E14" w:rsidRDefault="00422587" w:rsidP="00422587">
      <w:pPr>
        <w:rPr>
          <w:szCs w:val="23"/>
        </w:rPr>
      </w:pPr>
      <w:r w:rsidRPr="00087E14">
        <w:rPr>
          <w:bCs/>
          <w:szCs w:val="23"/>
        </w:rPr>
        <w:t xml:space="preserve">See the </w:t>
      </w:r>
      <w:hyperlink r:id="rId14" w:history="1">
        <w:r w:rsidRPr="00087E14">
          <w:rPr>
            <w:rStyle w:val="Hyperlink"/>
            <w:szCs w:val="23"/>
          </w:rPr>
          <w:t>Key Activities and Dates in the LSC 201</w:t>
        </w:r>
        <w:r w:rsidR="00BD145A">
          <w:rPr>
            <w:rStyle w:val="Hyperlink"/>
            <w:szCs w:val="23"/>
          </w:rPr>
          <w:t>9</w:t>
        </w:r>
        <w:r w:rsidRPr="00087E14">
          <w:rPr>
            <w:rStyle w:val="Hyperlink"/>
            <w:szCs w:val="23"/>
          </w:rPr>
          <w:t xml:space="preserve"> Grants Process</w:t>
        </w:r>
      </w:hyperlink>
      <w:r w:rsidRPr="00087E14">
        <w:rPr>
          <w:rStyle w:val="Hyperlink"/>
          <w:szCs w:val="23"/>
        </w:rPr>
        <w:t xml:space="preserve"> </w:t>
      </w:r>
      <w:r w:rsidRPr="00087E14">
        <w:rPr>
          <w:szCs w:val="23"/>
        </w:rPr>
        <w:t xml:space="preserve"> for the </w:t>
      </w:r>
      <w:r>
        <w:rPr>
          <w:szCs w:val="23"/>
        </w:rPr>
        <w:t xml:space="preserve">full </w:t>
      </w:r>
      <w:r w:rsidRPr="00087E14">
        <w:rPr>
          <w:szCs w:val="23"/>
        </w:rPr>
        <w:t>schedule</w:t>
      </w:r>
      <w:r>
        <w:rPr>
          <w:szCs w:val="23"/>
        </w:rPr>
        <w:t xml:space="preserve"> of activities that apply </w:t>
      </w:r>
      <w:r w:rsidRPr="00087E14">
        <w:rPr>
          <w:szCs w:val="23"/>
        </w:rPr>
        <w:t>to you.</w:t>
      </w:r>
    </w:p>
    <w:p w14:paraId="69E2F5D8" w14:textId="77777777" w:rsidR="00422587" w:rsidRDefault="00422587" w:rsidP="00422587"/>
    <w:tbl>
      <w:tblPr>
        <w:tblW w:w="10009" w:type="dxa"/>
        <w:jc w:val="center"/>
        <w:tblLook w:val="04A0" w:firstRow="1" w:lastRow="0" w:firstColumn="1" w:lastColumn="0" w:noHBand="0" w:noVBand="1"/>
      </w:tblPr>
      <w:tblGrid>
        <w:gridCol w:w="442"/>
        <w:gridCol w:w="914"/>
        <w:gridCol w:w="1510"/>
        <w:gridCol w:w="4499"/>
        <w:gridCol w:w="1128"/>
        <w:gridCol w:w="1516"/>
      </w:tblGrid>
      <w:tr w:rsidR="00422587" w:rsidRPr="00DE3BFD" w14:paraId="327FFB97" w14:textId="77777777" w:rsidTr="00EC2934">
        <w:trPr>
          <w:cantSplit/>
          <w:trHeight w:val="315"/>
          <w:tblHeader/>
          <w:jc w:val="center"/>
        </w:trPr>
        <w:tc>
          <w:tcPr>
            <w:tcW w:w="44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42FE5D93" w14:textId="77777777" w:rsidR="00422587" w:rsidRPr="00DE3BFD" w:rsidRDefault="00422587" w:rsidP="00535162">
            <w:pPr>
              <w:jc w:val="center"/>
              <w:rPr>
                <w:rFonts w:eastAsia="Times New Roman"/>
                <w:b/>
                <w:szCs w:val="23"/>
              </w:rPr>
            </w:pPr>
          </w:p>
        </w:tc>
        <w:tc>
          <w:tcPr>
            <w:tcW w:w="91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3589EC7" w14:textId="77777777" w:rsidR="00422587" w:rsidRPr="00DE3BFD" w:rsidRDefault="00422587" w:rsidP="00535162">
            <w:pPr>
              <w:jc w:val="center"/>
              <w:rPr>
                <w:rFonts w:eastAsia="Times New Roman"/>
                <w:b/>
                <w:szCs w:val="23"/>
              </w:rPr>
            </w:pPr>
            <w:r>
              <w:rPr>
                <w:rFonts w:eastAsia="Times New Roman"/>
                <w:b/>
                <w:szCs w:val="23"/>
              </w:rPr>
              <w:t>1</w:t>
            </w:r>
          </w:p>
        </w:tc>
        <w:tc>
          <w:tcPr>
            <w:tcW w:w="151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9D011FB" w14:textId="77777777" w:rsidR="00422587" w:rsidRPr="00DE3BFD" w:rsidRDefault="00422587" w:rsidP="00535162">
            <w:pPr>
              <w:jc w:val="center"/>
              <w:rPr>
                <w:rFonts w:eastAsia="Times New Roman"/>
                <w:b/>
                <w:szCs w:val="23"/>
              </w:rPr>
            </w:pPr>
            <w:r>
              <w:rPr>
                <w:rFonts w:eastAsia="Times New Roman"/>
                <w:b/>
                <w:szCs w:val="23"/>
              </w:rPr>
              <w:t>2</w:t>
            </w:r>
          </w:p>
        </w:tc>
        <w:tc>
          <w:tcPr>
            <w:tcW w:w="4499" w:type="dxa"/>
            <w:tcBorders>
              <w:top w:val="single" w:sz="4" w:space="0" w:color="auto"/>
              <w:left w:val="nil"/>
              <w:bottom w:val="single" w:sz="4" w:space="0" w:color="auto"/>
              <w:right w:val="single" w:sz="4" w:space="0" w:color="auto"/>
            </w:tcBorders>
            <w:shd w:val="clear" w:color="auto" w:fill="B8CCE4" w:themeFill="accent1" w:themeFillTint="66"/>
            <w:noWrap/>
            <w:vAlign w:val="center"/>
          </w:tcPr>
          <w:p w14:paraId="6E4EB448" w14:textId="77777777" w:rsidR="00422587" w:rsidRPr="00DE3BFD" w:rsidRDefault="00422587" w:rsidP="00535162">
            <w:pPr>
              <w:jc w:val="center"/>
              <w:rPr>
                <w:rFonts w:eastAsia="Times New Roman" w:cs="Arial"/>
                <w:b/>
                <w:szCs w:val="23"/>
              </w:rPr>
            </w:pPr>
            <w:r>
              <w:rPr>
                <w:rFonts w:eastAsia="Times New Roman" w:cs="Arial"/>
                <w:b/>
                <w:szCs w:val="23"/>
              </w:rPr>
              <w:t>3</w:t>
            </w:r>
          </w:p>
        </w:tc>
        <w:tc>
          <w:tcPr>
            <w:tcW w:w="1128"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C670FC9" w14:textId="77777777" w:rsidR="00422587" w:rsidRDefault="00422587" w:rsidP="00535162">
            <w:pPr>
              <w:jc w:val="center"/>
              <w:rPr>
                <w:rFonts w:eastAsia="Times New Roman" w:cs="Arial"/>
                <w:b/>
                <w:szCs w:val="23"/>
              </w:rPr>
            </w:pPr>
            <w:r>
              <w:rPr>
                <w:rFonts w:eastAsia="Times New Roman" w:cs="Arial"/>
                <w:b/>
                <w:szCs w:val="23"/>
              </w:rPr>
              <w:t>4</w:t>
            </w:r>
          </w:p>
        </w:tc>
        <w:tc>
          <w:tcPr>
            <w:tcW w:w="151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78D585EE" w14:textId="77777777" w:rsidR="00422587" w:rsidRPr="00DE3BFD" w:rsidRDefault="00422587" w:rsidP="00535162">
            <w:pPr>
              <w:jc w:val="center"/>
              <w:rPr>
                <w:rFonts w:eastAsia="Times New Roman" w:cs="Arial"/>
                <w:b/>
                <w:szCs w:val="23"/>
              </w:rPr>
            </w:pPr>
            <w:r>
              <w:rPr>
                <w:rFonts w:eastAsia="Times New Roman" w:cs="Arial"/>
                <w:b/>
                <w:szCs w:val="23"/>
              </w:rPr>
              <w:t>5</w:t>
            </w:r>
          </w:p>
        </w:tc>
      </w:tr>
      <w:tr w:rsidR="00422587" w:rsidRPr="00DE3BFD" w14:paraId="4474CA7A" w14:textId="77777777" w:rsidTr="00EC2934">
        <w:trPr>
          <w:cantSplit/>
          <w:trHeight w:val="315"/>
          <w:tblHeader/>
          <w:jc w:val="center"/>
        </w:trPr>
        <w:tc>
          <w:tcPr>
            <w:tcW w:w="44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72E39AB5" w14:textId="77777777" w:rsidR="00422587" w:rsidRPr="00DE3BFD" w:rsidRDefault="00422587" w:rsidP="00535162">
            <w:pPr>
              <w:jc w:val="center"/>
              <w:rPr>
                <w:rFonts w:eastAsia="Times New Roman"/>
                <w:b/>
                <w:szCs w:val="23"/>
              </w:rPr>
            </w:pPr>
          </w:p>
        </w:tc>
        <w:tc>
          <w:tcPr>
            <w:tcW w:w="91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20B2FD34" w14:textId="77777777" w:rsidR="00422587" w:rsidRPr="00DE3BFD" w:rsidRDefault="00422587" w:rsidP="00535162">
            <w:pPr>
              <w:jc w:val="center"/>
              <w:rPr>
                <w:rFonts w:eastAsia="Times New Roman"/>
                <w:b/>
                <w:szCs w:val="23"/>
              </w:rPr>
            </w:pPr>
            <w:r w:rsidRPr="00DE3BFD">
              <w:rPr>
                <w:rFonts w:eastAsia="Times New Roman"/>
                <w:b/>
                <w:szCs w:val="23"/>
              </w:rPr>
              <w:t>State</w:t>
            </w:r>
          </w:p>
        </w:tc>
        <w:tc>
          <w:tcPr>
            <w:tcW w:w="151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0DA879A7" w14:textId="77777777" w:rsidR="00422587" w:rsidRPr="00DE3BFD" w:rsidRDefault="00422587" w:rsidP="00535162">
            <w:pPr>
              <w:jc w:val="center"/>
              <w:rPr>
                <w:rFonts w:eastAsia="Times New Roman"/>
                <w:b/>
                <w:szCs w:val="23"/>
              </w:rPr>
            </w:pPr>
            <w:r w:rsidRPr="00DE3BFD">
              <w:rPr>
                <w:rFonts w:eastAsia="Times New Roman"/>
                <w:b/>
                <w:szCs w:val="23"/>
              </w:rPr>
              <w:t>Applicant Number</w:t>
            </w:r>
          </w:p>
        </w:tc>
        <w:tc>
          <w:tcPr>
            <w:tcW w:w="4499" w:type="dxa"/>
            <w:tcBorders>
              <w:top w:val="single" w:sz="4" w:space="0" w:color="auto"/>
              <w:left w:val="nil"/>
              <w:bottom w:val="single" w:sz="4" w:space="0" w:color="auto"/>
              <w:right w:val="single" w:sz="4" w:space="0" w:color="auto"/>
            </w:tcBorders>
            <w:shd w:val="clear" w:color="auto" w:fill="B8CCE4" w:themeFill="accent1" w:themeFillTint="66"/>
            <w:noWrap/>
            <w:vAlign w:val="center"/>
          </w:tcPr>
          <w:p w14:paraId="134FB345" w14:textId="77777777" w:rsidR="00422587" w:rsidRPr="00DE3BFD" w:rsidRDefault="00422587" w:rsidP="00535162">
            <w:pPr>
              <w:jc w:val="center"/>
              <w:rPr>
                <w:rFonts w:eastAsia="Times New Roman" w:cs="Arial"/>
                <w:b/>
                <w:szCs w:val="23"/>
              </w:rPr>
            </w:pPr>
            <w:r w:rsidRPr="00DE3BFD">
              <w:rPr>
                <w:rFonts w:eastAsia="Times New Roman" w:cs="Arial"/>
                <w:b/>
                <w:szCs w:val="23"/>
              </w:rPr>
              <w:t>Applicant Name</w:t>
            </w:r>
          </w:p>
        </w:tc>
        <w:tc>
          <w:tcPr>
            <w:tcW w:w="112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739D08FF" w14:textId="77777777" w:rsidR="00422587" w:rsidRPr="00DE3BFD" w:rsidRDefault="00422587" w:rsidP="00535162">
            <w:pPr>
              <w:jc w:val="center"/>
              <w:rPr>
                <w:rFonts w:eastAsia="Times New Roman" w:cs="Arial"/>
                <w:b/>
                <w:szCs w:val="23"/>
              </w:rPr>
            </w:pPr>
            <w:r>
              <w:rPr>
                <w:rFonts w:eastAsia="Times New Roman" w:cs="Arial"/>
                <w:b/>
                <w:szCs w:val="23"/>
              </w:rPr>
              <w:t>Schedule</w:t>
            </w:r>
          </w:p>
        </w:tc>
        <w:tc>
          <w:tcPr>
            <w:tcW w:w="151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A6F21E9" w14:textId="77777777" w:rsidR="00422587" w:rsidRPr="00DE3BFD" w:rsidRDefault="00422587" w:rsidP="00535162">
            <w:pPr>
              <w:jc w:val="center"/>
              <w:rPr>
                <w:rFonts w:eastAsia="Times New Roman" w:cs="Arial"/>
                <w:b/>
                <w:szCs w:val="23"/>
              </w:rPr>
            </w:pPr>
            <w:r w:rsidRPr="00DE3BFD">
              <w:rPr>
                <w:rFonts w:eastAsia="Times New Roman" w:cs="Arial"/>
                <w:b/>
                <w:szCs w:val="23"/>
              </w:rPr>
              <w:t>Service Area Code(s)</w:t>
            </w:r>
          </w:p>
        </w:tc>
      </w:tr>
      <w:tr w:rsidR="00361FE2" w:rsidRPr="00DE3BFD" w14:paraId="48925F5A" w14:textId="77777777" w:rsidTr="00EC2934">
        <w:trPr>
          <w:trHeight w:val="317"/>
          <w:jc w:val="center"/>
        </w:trPr>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14:paraId="4F887433" w14:textId="77777777" w:rsidR="00361FE2" w:rsidRPr="00DE3BFD" w:rsidRDefault="00361FE2" w:rsidP="00361FE2">
            <w:pPr>
              <w:jc w:val="center"/>
              <w:rPr>
                <w:szCs w:val="23"/>
              </w:rPr>
            </w:pPr>
            <w:r w:rsidRPr="00DE3BFD">
              <w:rPr>
                <w:szCs w:val="23"/>
              </w:rPr>
              <w:t>1</w:t>
            </w: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14:paraId="40DEA61D" w14:textId="77777777" w:rsidR="00361FE2" w:rsidRDefault="00361FE2" w:rsidP="00361FE2">
            <w:pPr>
              <w:jc w:val="center"/>
              <w:rPr>
                <w:rFonts w:ascii="Times New Roman" w:hAnsi="Times New Roman"/>
                <w:sz w:val="24"/>
                <w:szCs w:val="24"/>
              </w:rPr>
            </w:pPr>
            <w:r>
              <w:t>AZ</w:t>
            </w:r>
          </w:p>
        </w:tc>
        <w:tc>
          <w:tcPr>
            <w:tcW w:w="1510" w:type="dxa"/>
            <w:tcBorders>
              <w:top w:val="single" w:sz="4" w:space="0" w:color="auto"/>
              <w:left w:val="single" w:sz="4" w:space="0" w:color="auto"/>
              <w:bottom w:val="single" w:sz="4" w:space="0" w:color="auto"/>
              <w:right w:val="single" w:sz="4" w:space="0" w:color="auto"/>
            </w:tcBorders>
            <w:shd w:val="clear" w:color="auto" w:fill="auto"/>
            <w:vAlign w:val="center"/>
          </w:tcPr>
          <w:p w14:paraId="38977B5B" w14:textId="77777777" w:rsidR="00361FE2" w:rsidRPr="00FA7203" w:rsidRDefault="00361FE2" w:rsidP="00361FE2">
            <w:pPr>
              <w:jc w:val="center"/>
            </w:pPr>
            <w:r w:rsidRPr="00FA7203">
              <w:t>703050</w:t>
            </w:r>
          </w:p>
        </w:tc>
        <w:tc>
          <w:tcPr>
            <w:tcW w:w="4499" w:type="dxa"/>
            <w:tcBorders>
              <w:top w:val="single" w:sz="4" w:space="0" w:color="auto"/>
              <w:left w:val="nil"/>
              <w:bottom w:val="single" w:sz="4" w:space="0" w:color="auto"/>
              <w:right w:val="single" w:sz="4" w:space="0" w:color="auto"/>
            </w:tcBorders>
            <w:shd w:val="clear" w:color="auto" w:fill="auto"/>
            <w:noWrap/>
            <w:vAlign w:val="center"/>
          </w:tcPr>
          <w:p w14:paraId="26641D37" w14:textId="77777777" w:rsidR="00361FE2" w:rsidRPr="00FA7203" w:rsidRDefault="00361FE2" w:rsidP="00361FE2">
            <w:pPr>
              <w:jc w:val="left"/>
            </w:pPr>
            <w:r w:rsidRPr="00FA7203">
              <w:t>Southern Arizona Legal Aid, Inc.</w:t>
            </w:r>
          </w:p>
        </w:tc>
        <w:tc>
          <w:tcPr>
            <w:tcW w:w="1128" w:type="dxa"/>
            <w:tcBorders>
              <w:top w:val="single" w:sz="4" w:space="0" w:color="auto"/>
              <w:left w:val="single" w:sz="4" w:space="0" w:color="auto"/>
              <w:bottom w:val="single" w:sz="4" w:space="0" w:color="auto"/>
              <w:right w:val="single" w:sz="4" w:space="0" w:color="auto"/>
            </w:tcBorders>
            <w:vAlign w:val="center"/>
          </w:tcPr>
          <w:p w14:paraId="69C18192" w14:textId="70917A25" w:rsidR="00361FE2" w:rsidRPr="00361FE2" w:rsidRDefault="00603E18" w:rsidP="00361FE2">
            <w:pPr>
              <w:jc w:val="center"/>
              <w:rPr>
                <w:bCs/>
              </w:rPr>
            </w:pPr>
            <w:r w:rsidRPr="00603E18">
              <w:rPr>
                <w:bCs/>
              </w:rPr>
              <w:t>B</w:t>
            </w:r>
          </w:p>
        </w:tc>
        <w:tc>
          <w:tcPr>
            <w:tcW w:w="1516" w:type="dxa"/>
            <w:tcBorders>
              <w:top w:val="single" w:sz="4" w:space="0" w:color="auto"/>
              <w:left w:val="single" w:sz="4" w:space="0" w:color="auto"/>
              <w:bottom w:val="single" w:sz="4" w:space="0" w:color="auto"/>
              <w:right w:val="single" w:sz="4" w:space="0" w:color="auto"/>
            </w:tcBorders>
            <w:vAlign w:val="center"/>
          </w:tcPr>
          <w:p w14:paraId="3F94BFE4" w14:textId="77777777" w:rsidR="00361FE2" w:rsidRDefault="00361FE2" w:rsidP="00361FE2">
            <w:pPr>
              <w:jc w:val="center"/>
            </w:pPr>
            <w:r>
              <w:t>AZ-5, NAZ-6</w:t>
            </w:r>
          </w:p>
        </w:tc>
      </w:tr>
      <w:tr w:rsidR="00361FE2" w:rsidRPr="00DE3BFD" w14:paraId="28A478F8" w14:textId="77777777" w:rsidTr="00EC2934">
        <w:trPr>
          <w:trHeight w:val="317"/>
          <w:jc w:val="center"/>
        </w:trPr>
        <w:tc>
          <w:tcPr>
            <w:tcW w:w="442" w:type="dxa"/>
            <w:tcBorders>
              <w:top w:val="nil"/>
              <w:left w:val="single" w:sz="4" w:space="0" w:color="auto"/>
              <w:bottom w:val="single" w:sz="4" w:space="0" w:color="auto"/>
              <w:right w:val="single" w:sz="4" w:space="0" w:color="auto"/>
            </w:tcBorders>
            <w:shd w:val="clear" w:color="auto" w:fill="auto"/>
            <w:vAlign w:val="center"/>
          </w:tcPr>
          <w:p w14:paraId="3260CB26" w14:textId="77777777" w:rsidR="00361FE2" w:rsidRPr="00DE3BFD" w:rsidRDefault="00361FE2" w:rsidP="00361FE2">
            <w:pPr>
              <w:jc w:val="center"/>
              <w:rPr>
                <w:szCs w:val="23"/>
              </w:rPr>
            </w:pPr>
            <w:r w:rsidRPr="00DE3BFD">
              <w:rPr>
                <w:szCs w:val="23"/>
              </w:rPr>
              <w:fldChar w:fldCharType="begin"/>
            </w:r>
            <w:r w:rsidRPr="00DE3BFD">
              <w:rPr>
                <w:szCs w:val="23"/>
              </w:rPr>
              <w:instrText xml:space="preserve"> =Count(above)+1 </w:instrText>
            </w:r>
            <w:r w:rsidRPr="00DE3BFD">
              <w:rPr>
                <w:szCs w:val="23"/>
              </w:rPr>
              <w:fldChar w:fldCharType="separate"/>
            </w:r>
            <w:r w:rsidRPr="00DE3BFD">
              <w:rPr>
                <w:szCs w:val="23"/>
              </w:rPr>
              <w:t>2</w:t>
            </w:r>
            <w:r w:rsidRPr="00DE3BFD">
              <w:rPr>
                <w:szCs w:val="23"/>
              </w:rPr>
              <w:fldChar w:fldCharType="end"/>
            </w:r>
          </w:p>
        </w:tc>
        <w:tc>
          <w:tcPr>
            <w:tcW w:w="914" w:type="dxa"/>
            <w:tcBorders>
              <w:top w:val="nil"/>
              <w:left w:val="single" w:sz="4" w:space="0" w:color="auto"/>
              <w:bottom w:val="single" w:sz="4" w:space="0" w:color="auto"/>
              <w:right w:val="single" w:sz="4" w:space="0" w:color="auto"/>
            </w:tcBorders>
            <w:shd w:val="clear" w:color="auto" w:fill="auto"/>
            <w:vAlign w:val="center"/>
          </w:tcPr>
          <w:p w14:paraId="465E4746" w14:textId="77777777" w:rsidR="00361FE2" w:rsidRDefault="00361FE2" w:rsidP="00361FE2">
            <w:pPr>
              <w:jc w:val="center"/>
            </w:pPr>
            <w:r>
              <w:t>CA</w:t>
            </w:r>
          </w:p>
        </w:tc>
        <w:tc>
          <w:tcPr>
            <w:tcW w:w="1510" w:type="dxa"/>
            <w:tcBorders>
              <w:top w:val="nil"/>
              <w:left w:val="single" w:sz="4" w:space="0" w:color="auto"/>
              <w:bottom w:val="single" w:sz="4" w:space="0" w:color="auto"/>
              <w:right w:val="single" w:sz="4" w:space="0" w:color="auto"/>
            </w:tcBorders>
            <w:shd w:val="clear" w:color="auto" w:fill="auto"/>
            <w:noWrap/>
            <w:vAlign w:val="center"/>
          </w:tcPr>
          <w:p w14:paraId="29E1136F" w14:textId="1807C0A6" w:rsidR="00361FE2" w:rsidRPr="00FA7203" w:rsidRDefault="00DA4D1A" w:rsidP="00361FE2">
            <w:pPr>
              <w:jc w:val="center"/>
            </w:pPr>
            <w:r w:rsidRPr="00DA4D1A">
              <w:t>805230</w:t>
            </w:r>
          </w:p>
        </w:tc>
        <w:tc>
          <w:tcPr>
            <w:tcW w:w="4499" w:type="dxa"/>
            <w:tcBorders>
              <w:top w:val="nil"/>
              <w:left w:val="nil"/>
              <w:bottom w:val="single" w:sz="4" w:space="0" w:color="auto"/>
              <w:right w:val="single" w:sz="4" w:space="0" w:color="auto"/>
            </w:tcBorders>
            <w:shd w:val="clear" w:color="auto" w:fill="auto"/>
            <w:noWrap/>
            <w:vAlign w:val="center"/>
          </w:tcPr>
          <w:p w14:paraId="3AB35C58" w14:textId="7C7666A9" w:rsidR="00361FE2" w:rsidRPr="00FA7203" w:rsidRDefault="00DA4D1A" w:rsidP="00361FE2">
            <w:pPr>
              <w:jc w:val="left"/>
            </w:pPr>
            <w:r w:rsidRPr="00DA4D1A">
              <w:t>Inland Counties Legal Services, Inc.</w:t>
            </w:r>
          </w:p>
        </w:tc>
        <w:tc>
          <w:tcPr>
            <w:tcW w:w="1128" w:type="dxa"/>
            <w:tcBorders>
              <w:top w:val="single" w:sz="4" w:space="0" w:color="auto"/>
              <w:left w:val="single" w:sz="4" w:space="0" w:color="auto"/>
              <w:bottom w:val="single" w:sz="4" w:space="0" w:color="auto"/>
              <w:right w:val="single" w:sz="4" w:space="0" w:color="auto"/>
            </w:tcBorders>
            <w:vAlign w:val="center"/>
          </w:tcPr>
          <w:p w14:paraId="0DEA7FB4" w14:textId="77777777" w:rsidR="00361FE2" w:rsidRPr="00361FE2" w:rsidRDefault="00361FE2" w:rsidP="00361FE2">
            <w:pPr>
              <w:jc w:val="center"/>
              <w:rPr>
                <w:bCs/>
              </w:rPr>
            </w:pPr>
            <w:r w:rsidRPr="00361FE2">
              <w:rPr>
                <w:bCs/>
              </w:rPr>
              <w:t>B</w:t>
            </w:r>
          </w:p>
        </w:tc>
        <w:tc>
          <w:tcPr>
            <w:tcW w:w="1516" w:type="dxa"/>
            <w:tcBorders>
              <w:top w:val="single" w:sz="4" w:space="0" w:color="auto"/>
              <w:left w:val="single" w:sz="4" w:space="0" w:color="auto"/>
              <w:bottom w:val="single" w:sz="4" w:space="0" w:color="auto"/>
              <w:right w:val="single" w:sz="4" w:space="0" w:color="auto"/>
            </w:tcBorders>
            <w:vAlign w:val="center"/>
          </w:tcPr>
          <w:p w14:paraId="7831C6CC" w14:textId="654D50BC" w:rsidR="00361FE2" w:rsidRDefault="00361FE2" w:rsidP="00361FE2">
            <w:pPr>
              <w:jc w:val="center"/>
            </w:pPr>
            <w:r>
              <w:t>CA-1</w:t>
            </w:r>
            <w:r w:rsidR="00DA4D1A">
              <w:t>2</w:t>
            </w:r>
          </w:p>
        </w:tc>
      </w:tr>
      <w:tr w:rsidR="00361FE2" w:rsidRPr="00DE3BFD" w14:paraId="2A1BF1A9" w14:textId="77777777" w:rsidTr="00EC2934">
        <w:trPr>
          <w:trHeight w:val="317"/>
          <w:jc w:val="center"/>
        </w:trPr>
        <w:tc>
          <w:tcPr>
            <w:tcW w:w="442" w:type="dxa"/>
            <w:tcBorders>
              <w:top w:val="nil"/>
              <w:left w:val="single" w:sz="4" w:space="0" w:color="auto"/>
              <w:bottom w:val="single" w:sz="4" w:space="0" w:color="auto"/>
              <w:right w:val="single" w:sz="4" w:space="0" w:color="auto"/>
            </w:tcBorders>
            <w:shd w:val="clear" w:color="auto" w:fill="auto"/>
            <w:vAlign w:val="center"/>
          </w:tcPr>
          <w:p w14:paraId="48C19B7C" w14:textId="77777777" w:rsidR="00361FE2" w:rsidRPr="00DE3BFD" w:rsidRDefault="00361FE2" w:rsidP="00361FE2">
            <w:pPr>
              <w:jc w:val="center"/>
              <w:rPr>
                <w:szCs w:val="23"/>
              </w:rPr>
            </w:pPr>
            <w:r w:rsidRPr="00DE3BFD">
              <w:rPr>
                <w:szCs w:val="23"/>
              </w:rPr>
              <w:fldChar w:fldCharType="begin"/>
            </w:r>
            <w:r w:rsidRPr="00DE3BFD">
              <w:rPr>
                <w:szCs w:val="23"/>
              </w:rPr>
              <w:instrText xml:space="preserve"> =Count(above)+1 </w:instrText>
            </w:r>
            <w:r w:rsidRPr="00DE3BFD">
              <w:rPr>
                <w:szCs w:val="23"/>
              </w:rPr>
              <w:fldChar w:fldCharType="separate"/>
            </w:r>
            <w:r w:rsidRPr="00DE3BFD">
              <w:rPr>
                <w:szCs w:val="23"/>
              </w:rPr>
              <w:t>3</w:t>
            </w:r>
            <w:r w:rsidRPr="00DE3BFD">
              <w:rPr>
                <w:szCs w:val="23"/>
              </w:rPr>
              <w:fldChar w:fldCharType="end"/>
            </w:r>
          </w:p>
        </w:tc>
        <w:tc>
          <w:tcPr>
            <w:tcW w:w="914" w:type="dxa"/>
            <w:tcBorders>
              <w:top w:val="nil"/>
              <w:left w:val="single" w:sz="4" w:space="0" w:color="auto"/>
              <w:bottom w:val="single" w:sz="4" w:space="0" w:color="auto"/>
              <w:right w:val="single" w:sz="4" w:space="0" w:color="auto"/>
            </w:tcBorders>
            <w:shd w:val="clear" w:color="auto" w:fill="auto"/>
            <w:vAlign w:val="center"/>
          </w:tcPr>
          <w:p w14:paraId="4676B246" w14:textId="77777777" w:rsidR="00361FE2" w:rsidRDefault="00361FE2" w:rsidP="00361FE2">
            <w:pPr>
              <w:jc w:val="center"/>
            </w:pPr>
            <w:r>
              <w:t>CA</w:t>
            </w:r>
          </w:p>
        </w:tc>
        <w:tc>
          <w:tcPr>
            <w:tcW w:w="1510" w:type="dxa"/>
            <w:tcBorders>
              <w:top w:val="nil"/>
              <w:left w:val="single" w:sz="4" w:space="0" w:color="auto"/>
              <w:bottom w:val="single" w:sz="4" w:space="0" w:color="auto"/>
              <w:right w:val="single" w:sz="4" w:space="0" w:color="auto"/>
            </w:tcBorders>
            <w:shd w:val="clear" w:color="auto" w:fill="auto"/>
            <w:noWrap/>
            <w:vAlign w:val="center"/>
          </w:tcPr>
          <w:p w14:paraId="52A1F32E" w14:textId="621F3980" w:rsidR="00361FE2" w:rsidRPr="00FA7203" w:rsidRDefault="00DA4D1A" w:rsidP="00361FE2">
            <w:pPr>
              <w:jc w:val="center"/>
            </w:pPr>
            <w:r w:rsidRPr="00DA4D1A">
              <w:t>805250</w:t>
            </w:r>
          </w:p>
        </w:tc>
        <w:tc>
          <w:tcPr>
            <w:tcW w:w="4499" w:type="dxa"/>
            <w:tcBorders>
              <w:top w:val="nil"/>
              <w:left w:val="nil"/>
              <w:bottom w:val="single" w:sz="4" w:space="0" w:color="auto"/>
              <w:right w:val="single" w:sz="4" w:space="0" w:color="auto"/>
            </w:tcBorders>
            <w:shd w:val="clear" w:color="auto" w:fill="auto"/>
            <w:noWrap/>
            <w:vAlign w:val="center"/>
          </w:tcPr>
          <w:p w14:paraId="29FB1E0E" w14:textId="62EDD158" w:rsidR="00361FE2" w:rsidRPr="00FA7203" w:rsidRDefault="00DA4D1A" w:rsidP="00361FE2">
            <w:pPr>
              <w:jc w:val="left"/>
            </w:pPr>
            <w:r w:rsidRPr="00DA4D1A">
              <w:t>Legal Aid Society of San Diego, Inc.</w:t>
            </w:r>
          </w:p>
        </w:tc>
        <w:tc>
          <w:tcPr>
            <w:tcW w:w="1128" w:type="dxa"/>
            <w:tcBorders>
              <w:top w:val="single" w:sz="4" w:space="0" w:color="auto"/>
              <w:left w:val="single" w:sz="4" w:space="0" w:color="auto"/>
              <w:bottom w:val="single" w:sz="4" w:space="0" w:color="auto"/>
              <w:right w:val="single" w:sz="4" w:space="0" w:color="auto"/>
            </w:tcBorders>
            <w:vAlign w:val="center"/>
          </w:tcPr>
          <w:p w14:paraId="21BCB99B" w14:textId="77777777" w:rsidR="00361FE2" w:rsidRPr="00361FE2" w:rsidRDefault="00361FE2" w:rsidP="00361FE2">
            <w:pPr>
              <w:jc w:val="center"/>
              <w:rPr>
                <w:bCs/>
              </w:rPr>
            </w:pPr>
            <w:r w:rsidRPr="00361FE2">
              <w:rPr>
                <w:bCs/>
              </w:rPr>
              <w:t>B</w:t>
            </w:r>
          </w:p>
        </w:tc>
        <w:tc>
          <w:tcPr>
            <w:tcW w:w="1516" w:type="dxa"/>
            <w:tcBorders>
              <w:top w:val="single" w:sz="4" w:space="0" w:color="auto"/>
              <w:left w:val="single" w:sz="4" w:space="0" w:color="auto"/>
              <w:bottom w:val="single" w:sz="4" w:space="0" w:color="auto"/>
              <w:right w:val="single" w:sz="4" w:space="0" w:color="auto"/>
            </w:tcBorders>
            <w:vAlign w:val="center"/>
          </w:tcPr>
          <w:p w14:paraId="602943D3" w14:textId="588501BF" w:rsidR="00361FE2" w:rsidRDefault="00361FE2" w:rsidP="00361FE2">
            <w:pPr>
              <w:jc w:val="center"/>
            </w:pPr>
            <w:r>
              <w:t>CA-</w:t>
            </w:r>
            <w:r w:rsidR="00DA4D1A">
              <w:t>14</w:t>
            </w:r>
          </w:p>
        </w:tc>
      </w:tr>
      <w:tr w:rsidR="00361FE2" w:rsidRPr="00DE3BFD" w14:paraId="0431D96C" w14:textId="77777777" w:rsidTr="00EC2934">
        <w:trPr>
          <w:trHeight w:val="317"/>
          <w:jc w:val="center"/>
        </w:trPr>
        <w:tc>
          <w:tcPr>
            <w:tcW w:w="442" w:type="dxa"/>
            <w:tcBorders>
              <w:top w:val="nil"/>
              <w:left w:val="single" w:sz="4" w:space="0" w:color="auto"/>
              <w:bottom w:val="single" w:sz="4" w:space="0" w:color="auto"/>
              <w:right w:val="single" w:sz="4" w:space="0" w:color="auto"/>
            </w:tcBorders>
            <w:shd w:val="clear" w:color="auto" w:fill="auto"/>
            <w:vAlign w:val="center"/>
          </w:tcPr>
          <w:p w14:paraId="0D12AB7A" w14:textId="77777777" w:rsidR="00361FE2" w:rsidRPr="00DE3BFD" w:rsidRDefault="00361FE2" w:rsidP="00361FE2">
            <w:pPr>
              <w:jc w:val="center"/>
              <w:rPr>
                <w:szCs w:val="23"/>
              </w:rPr>
            </w:pPr>
            <w:r w:rsidRPr="00DE3BFD">
              <w:rPr>
                <w:szCs w:val="23"/>
              </w:rPr>
              <w:fldChar w:fldCharType="begin"/>
            </w:r>
            <w:r w:rsidRPr="00DE3BFD">
              <w:rPr>
                <w:szCs w:val="23"/>
              </w:rPr>
              <w:instrText xml:space="preserve"> =Count(above)+1 </w:instrText>
            </w:r>
            <w:r w:rsidRPr="00DE3BFD">
              <w:rPr>
                <w:szCs w:val="23"/>
              </w:rPr>
              <w:fldChar w:fldCharType="separate"/>
            </w:r>
            <w:r w:rsidRPr="00DE3BFD">
              <w:rPr>
                <w:szCs w:val="23"/>
              </w:rPr>
              <w:t>4</w:t>
            </w:r>
            <w:r w:rsidRPr="00DE3BFD">
              <w:rPr>
                <w:szCs w:val="23"/>
              </w:rPr>
              <w:fldChar w:fldCharType="end"/>
            </w:r>
          </w:p>
        </w:tc>
        <w:tc>
          <w:tcPr>
            <w:tcW w:w="914" w:type="dxa"/>
            <w:tcBorders>
              <w:top w:val="nil"/>
              <w:left w:val="single" w:sz="4" w:space="0" w:color="auto"/>
              <w:bottom w:val="single" w:sz="4" w:space="0" w:color="auto"/>
              <w:right w:val="single" w:sz="4" w:space="0" w:color="auto"/>
            </w:tcBorders>
            <w:shd w:val="clear" w:color="auto" w:fill="auto"/>
            <w:vAlign w:val="center"/>
          </w:tcPr>
          <w:p w14:paraId="20491AF3" w14:textId="01A0E1FE" w:rsidR="00361FE2" w:rsidRDefault="00DA4D1A" w:rsidP="00361FE2">
            <w:pPr>
              <w:jc w:val="center"/>
            </w:pPr>
            <w:r>
              <w:t>CA</w:t>
            </w:r>
          </w:p>
        </w:tc>
        <w:tc>
          <w:tcPr>
            <w:tcW w:w="1510" w:type="dxa"/>
            <w:tcBorders>
              <w:top w:val="nil"/>
              <w:left w:val="single" w:sz="4" w:space="0" w:color="auto"/>
              <w:bottom w:val="single" w:sz="4" w:space="0" w:color="auto"/>
              <w:right w:val="single" w:sz="4" w:space="0" w:color="auto"/>
            </w:tcBorders>
            <w:shd w:val="clear" w:color="auto" w:fill="auto"/>
            <w:noWrap/>
            <w:vAlign w:val="center"/>
          </w:tcPr>
          <w:p w14:paraId="2F9B9586" w14:textId="140A8C71" w:rsidR="00361FE2" w:rsidRPr="00FA7203" w:rsidRDefault="00DA4D1A" w:rsidP="00361FE2">
            <w:pPr>
              <w:jc w:val="center"/>
            </w:pPr>
            <w:r w:rsidRPr="00DA4D1A">
              <w:t>805260</w:t>
            </w:r>
          </w:p>
        </w:tc>
        <w:tc>
          <w:tcPr>
            <w:tcW w:w="4499" w:type="dxa"/>
            <w:tcBorders>
              <w:top w:val="nil"/>
              <w:left w:val="nil"/>
              <w:bottom w:val="single" w:sz="4" w:space="0" w:color="auto"/>
              <w:right w:val="single" w:sz="4" w:space="0" w:color="auto"/>
            </w:tcBorders>
            <w:shd w:val="clear" w:color="auto" w:fill="auto"/>
            <w:noWrap/>
            <w:vAlign w:val="center"/>
          </w:tcPr>
          <w:p w14:paraId="7EC406D3" w14:textId="73BA833F" w:rsidR="00361FE2" w:rsidRPr="00FA7203" w:rsidRDefault="00DA4D1A" w:rsidP="00361FE2">
            <w:pPr>
              <w:jc w:val="left"/>
            </w:pPr>
            <w:r w:rsidRPr="00DA4D1A">
              <w:t>California Rural Legal Assistance, Inc.</w:t>
            </w:r>
          </w:p>
        </w:tc>
        <w:tc>
          <w:tcPr>
            <w:tcW w:w="1128" w:type="dxa"/>
            <w:tcBorders>
              <w:top w:val="single" w:sz="4" w:space="0" w:color="auto"/>
              <w:left w:val="single" w:sz="4" w:space="0" w:color="auto"/>
              <w:bottom w:val="single" w:sz="4" w:space="0" w:color="auto"/>
              <w:right w:val="single" w:sz="4" w:space="0" w:color="auto"/>
            </w:tcBorders>
            <w:vAlign w:val="center"/>
          </w:tcPr>
          <w:p w14:paraId="4146C1FE" w14:textId="77777777" w:rsidR="00361FE2" w:rsidRPr="00361FE2" w:rsidRDefault="00361FE2" w:rsidP="00361FE2">
            <w:pPr>
              <w:jc w:val="center"/>
              <w:rPr>
                <w:bCs/>
              </w:rPr>
            </w:pPr>
            <w:r w:rsidRPr="00361FE2">
              <w:rPr>
                <w:bCs/>
              </w:rPr>
              <w:t>B</w:t>
            </w:r>
          </w:p>
        </w:tc>
        <w:tc>
          <w:tcPr>
            <w:tcW w:w="1516" w:type="dxa"/>
            <w:tcBorders>
              <w:top w:val="single" w:sz="4" w:space="0" w:color="auto"/>
              <w:left w:val="single" w:sz="4" w:space="0" w:color="auto"/>
              <w:bottom w:val="single" w:sz="4" w:space="0" w:color="auto"/>
              <w:right w:val="single" w:sz="4" w:space="0" w:color="auto"/>
            </w:tcBorders>
            <w:vAlign w:val="center"/>
          </w:tcPr>
          <w:p w14:paraId="528CF222" w14:textId="5549F611" w:rsidR="00361FE2" w:rsidRDefault="00DA4D1A" w:rsidP="00361FE2">
            <w:pPr>
              <w:jc w:val="center"/>
            </w:pPr>
            <w:r>
              <w:t>CA-31, MCA</w:t>
            </w:r>
          </w:p>
        </w:tc>
      </w:tr>
      <w:tr w:rsidR="00361FE2" w:rsidRPr="00DE3BFD" w14:paraId="2D365E46" w14:textId="77777777" w:rsidTr="00EC2934">
        <w:trPr>
          <w:trHeight w:val="317"/>
          <w:jc w:val="center"/>
        </w:trPr>
        <w:tc>
          <w:tcPr>
            <w:tcW w:w="442" w:type="dxa"/>
            <w:tcBorders>
              <w:top w:val="nil"/>
              <w:left w:val="single" w:sz="4" w:space="0" w:color="auto"/>
              <w:bottom w:val="single" w:sz="4" w:space="0" w:color="auto"/>
              <w:right w:val="single" w:sz="4" w:space="0" w:color="auto"/>
            </w:tcBorders>
            <w:shd w:val="clear" w:color="auto" w:fill="auto"/>
            <w:vAlign w:val="center"/>
          </w:tcPr>
          <w:p w14:paraId="076EBA43" w14:textId="77777777" w:rsidR="00361FE2" w:rsidRPr="00DE3BFD" w:rsidRDefault="00361FE2" w:rsidP="00361FE2">
            <w:pPr>
              <w:jc w:val="center"/>
              <w:rPr>
                <w:szCs w:val="23"/>
              </w:rPr>
            </w:pPr>
            <w:r w:rsidRPr="00DE3BFD">
              <w:rPr>
                <w:szCs w:val="23"/>
              </w:rPr>
              <w:t>5</w:t>
            </w:r>
          </w:p>
        </w:tc>
        <w:tc>
          <w:tcPr>
            <w:tcW w:w="914" w:type="dxa"/>
            <w:tcBorders>
              <w:top w:val="nil"/>
              <w:left w:val="single" w:sz="4" w:space="0" w:color="auto"/>
              <w:bottom w:val="single" w:sz="4" w:space="0" w:color="auto"/>
              <w:right w:val="single" w:sz="4" w:space="0" w:color="auto"/>
            </w:tcBorders>
            <w:shd w:val="clear" w:color="auto" w:fill="auto"/>
            <w:vAlign w:val="center"/>
          </w:tcPr>
          <w:p w14:paraId="3DEC4E64" w14:textId="1171DB3F" w:rsidR="00361FE2" w:rsidRDefault="00DA4D1A" w:rsidP="00361FE2">
            <w:pPr>
              <w:jc w:val="center"/>
            </w:pPr>
            <w:r>
              <w:t>ID</w:t>
            </w:r>
          </w:p>
        </w:tc>
        <w:tc>
          <w:tcPr>
            <w:tcW w:w="1510" w:type="dxa"/>
            <w:tcBorders>
              <w:top w:val="nil"/>
              <w:left w:val="single" w:sz="4" w:space="0" w:color="auto"/>
              <w:bottom w:val="single" w:sz="4" w:space="0" w:color="auto"/>
              <w:right w:val="single" w:sz="4" w:space="0" w:color="auto"/>
            </w:tcBorders>
            <w:shd w:val="clear" w:color="auto" w:fill="auto"/>
            <w:noWrap/>
            <w:vAlign w:val="center"/>
          </w:tcPr>
          <w:p w14:paraId="2D88390E" w14:textId="57F4B708" w:rsidR="00361FE2" w:rsidRPr="00FA7203" w:rsidRDefault="00DA4D1A" w:rsidP="00361FE2">
            <w:pPr>
              <w:jc w:val="center"/>
            </w:pPr>
            <w:r w:rsidRPr="00DA4D1A">
              <w:t>913000</w:t>
            </w:r>
          </w:p>
        </w:tc>
        <w:tc>
          <w:tcPr>
            <w:tcW w:w="4499" w:type="dxa"/>
            <w:tcBorders>
              <w:top w:val="nil"/>
              <w:left w:val="nil"/>
              <w:bottom w:val="single" w:sz="4" w:space="0" w:color="auto"/>
              <w:right w:val="single" w:sz="4" w:space="0" w:color="auto"/>
            </w:tcBorders>
            <w:shd w:val="clear" w:color="auto" w:fill="auto"/>
            <w:noWrap/>
            <w:vAlign w:val="center"/>
          </w:tcPr>
          <w:p w14:paraId="5E01A90C" w14:textId="621EA21E" w:rsidR="00361FE2" w:rsidRPr="00FA7203" w:rsidRDefault="00DA4D1A" w:rsidP="00361FE2">
            <w:pPr>
              <w:jc w:val="left"/>
            </w:pPr>
            <w:r w:rsidRPr="00DA4D1A">
              <w:t>Idaho Legal Aid Services, Inc.</w:t>
            </w:r>
          </w:p>
        </w:tc>
        <w:tc>
          <w:tcPr>
            <w:tcW w:w="1128" w:type="dxa"/>
            <w:tcBorders>
              <w:top w:val="single" w:sz="4" w:space="0" w:color="auto"/>
              <w:left w:val="single" w:sz="4" w:space="0" w:color="auto"/>
              <w:bottom w:val="single" w:sz="4" w:space="0" w:color="auto"/>
              <w:right w:val="single" w:sz="4" w:space="0" w:color="auto"/>
            </w:tcBorders>
            <w:vAlign w:val="center"/>
          </w:tcPr>
          <w:p w14:paraId="00BF1ED5" w14:textId="4C3E4E89" w:rsidR="00361FE2" w:rsidRPr="00361FE2" w:rsidRDefault="00DA4D1A" w:rsidP="00361FE2">
            <w:pPr>
              <w:jc w:val="center"/>
              <w:rPr>
                <w:bCs/>
              </w:rPr>
            </w:pPr>
            <w:r>
              <w:rPr>
                <w:bCs/>
              </w:rPr>
              <w:t>C</w:t>
            </w:r>
          </w:p>
        </w:tc>
        <w:tc>
          <w:tcPr>
            <w:tcW w:w="1516" w:type="dxa"/>
            <w:tcBorders>
              <w:top w:val="single" w:sz="4" w:space="0" w:color="auto"/>
              <w:left w:val="single" w:sz="4" w:space="0" w:color="auto"/>
              <w:bottom w:val="single" w:sz="4" w:space="0" w:color="auto"/>
              <w:right w:val="single" w:sz="4" w:space="0" w:color="auto"/>
            </w:tcBorders>
            <w:vAlign w:val="center"/>
          </w:tcPr>
          <w:p w14:paraId="3F0E9351" w14:textId="0D57BE5B" w:rsidR="00361FE2" w:rsidRDefault="00DA4D1A" w:rsidP="00361FE2">
            <w:pPr>
              <w:jc w:val="center"/>
            </w:pPr>
            <w:r>
              <w:t>ID-1, MID, NID-1</w:t>
            </w:r>
          </w:p>
        </w:tc>
      </w:tr>
      <w:tr w:rsidR="00361FE2" w:rsidRPr="00DE3BFD" w14:paraId="78D830C4" w14:textId="77777777" w:rsidTr="00EC2934">
        <w:trPr>
          <w:trHeight w:val="317"/>
          <w:jc w:val="center"/>
        </w:trPr>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14:paraId="19CB6C30" w14:textId="77777777" w:rsidR="00361FE2" w:rsidRPr="00DE3BFD" w:rsidRDefault="00361FE2" w:rsidP="00361FE2">
            <w:pPr>
              <w:jc w:val="center"/>
              <w:rPr>
                <w:szCs w:val="23"/>
              </w:rPr>
            </w:pPr>
            <w:r w:rsidRPr="00DE3BFD">
              <w:rPr>
                <w:szCs w:val="23"/>
              </w:rPr>
              <w:t>6</w:t>
            </w: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14:paraId="2C022F3A" w14:textId="7A2E61B3" w:rsidR="00361FE2" w:rsidRDefault="00DA4D1A" w:rsidP="00361FE2">
            <w:pPr>
              <w:jc w:val="center"/>
            </w:pPr>
            <w:r>
              <w:t>KY</w:t>
            </w: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DA89FA" w14:textId="60671C84" w:rsidR="00361FE2" w:rsidRPr="00FA7203" w:rsidRDefault="00DA4D1A" w:rsidP="00361FE2">
            <w:pPr>
              <w:jc w:val="center"/>
            </w:pPr>
            <w:r w:rsidRPr="00DA4D1A">
              <w:t>618030</w:t>
            </w:r>
          </w:p>
        </w:tc>
        <w:tc>
          <w:tcPr>
            <w:tcW w:w="44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EC27B7" w14:textId="6EBDE3F8" w:rsidR="00361FE2" w:rsidRPr="00FA7203" w:rsidRDefault="00DA4D1A" w:rsidP="00361FE2">
            <w:pPr>
              <w:jc w:val="left"/>
            </w:pPr>
            <w:r w:rsidRPr="00DA4D1A">
              <w:t>Appalachian Research and Defense Fund of Kentucky</w:t>
            </w:r>
          </w:p>
        </w:tc>
        <w:tc>
          <w:tcPr>
            <w:tcW w:w="1128" w:type="dxa"/>
            <w:tcBorders>
              <w:top w:val="single" w:sz="4" w:space="0" w:color="auto"/>
              <w:left w:val="single" w:sz="4" w:space="0" w:color="auto"/>
              <w:bottom w:val="single" w:sz="4" w:space="0" w:color="auto"/>
              <w:right w:val="single" w:sz="4" w:space="0" w:color="auto"/>
            </w:tcBorders>
            <w:vAlign w:val="center"/>
          </w:tcPr>
          <w:p w14:paraId="6ABC86E6" w14:textId="77777777" w:rsidR="00361FE2" w:rsidRPr="00361FE2" w:rsidRDefault="00361FE2" w:rsidP="00361FE2">
            <w:pPr>
              <w:jc w:val="center"/>
              <w:rPr>
                <w:bCs/>
              </w:rPr>
            </w:pPr>
            <w:r w:rsidRPr="00361FE2">
              <w:rPr>
                <w:bCs/>
              </w:rPr>
              <w:t>B</w:t>
            </w:r>
          </w:p>
        </w:tc>
        <w:tc>
          <w:tcPr>
            <w:tcW w:w="1516" w:type="dxa"/>
            <w:tcBorders>
              <w:top w:val="single" w:sz="4" w:space="0" w:color="auto"/>
              <w:left w:val="single" w:sz="4" w:space="0" w:color="auto"/>
              <w:bottom w:val="single" w:sz="4" w:space="0" w:color="auto"/>
              <w:right w:val="single" w:sz="4" w:space="0" w:color="auto"/>
            </w:tcBorders>
            <w:vAlign w:val="center"/>
          </w:tcPr>
          <w:p w14:paraId="5D900337" w14:textId="05DF9024" w:rsidR="00361FE2" w:rsidRDefault="00DA4D1A" w:rsidP="00361FE2">
            <w:pPr>
              <w:jc w:val="center"/>
            </w:pPr>
            <w:r>
              <w:t>KY-5</w:t>
            </w:r>
          </w:p>
        </w:tc>
      </w:tr>
      <w:tr w:rsidR="00361FE2" w:rsidRPr="00DE3BFD" w14:paraId="24B662B6" w14:textId="77777777" w:rsidTr="00EC2934">
        <w:trPr>
          <w:trHeight w:val="317"/>
          <w:jc w:val="center"/>
        </w:trPr>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14:paraId="18D3BC9A" w14:textId="77777777" w:rsidR="00361FE2" w:rsidRPr="00DE3BFD" w:rsidRDefault="00361FE2" w:rsidP="00361FE2">
            <w:pPr>
              <w:jc w:val="center"/>
              <w:rPr>
                <w:szCs w:val="23"/>
              </w:rPr>
            </w:pPr>
            <w:r w:rsidRPr="00DE3BFD">
              <w:rPr>
                <w:szCs w:val="23"/>
              </w:rPr>
              <w:t>7</w:t>
            </w: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14:paraId="0DF71AEB" w14:textId="6CA9700B" w:rsidR="00361FE2" w:rsidRDefault="00DA4D1A" w:rsidP="00361FE2">
            <w:pPr>
              <w:jc w:val="center"/>
            </w:pPr>
            <w:r>
              <w:t>KY</w:t>
            </w: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D05AF9" w14:textId="3B3C5453" w:rsidR="00361FE2" w:rsidRPr="00FA7203" w:rsidRDefault="00DA4D1A" w:rsidP="00361FE2">
            <w:pPr>
              <w:jc w:val="center"/>
            </w:pPr>
            <w:r w:rsidRPr="00DA4D1A">
              <w:t>618036</w:t>
            </w:r>
          </w:p>
        </w:tc>
        <w:tc>
          <w:tcPr>
            <w:tcW w:w="44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3EE5BC" w14:textId="147BD796" w:rsidR="00361FE2" w:rsidRPr="00FA7203" w:rsidRDefault="00DA4D1A" w:rsidP="00361FE2">
            <w:pPr>
              <w:jc w:val="left"/>
            </w:pPr>
            <w:r w:rsidRPr="00DA4D1A">
              <w:t>Kentucky Legal Aid</w:t>
            </w:r>
          </w:p>
        </w:tc>
        <w:tc>
          <w:tcPr>
            <w:tcW w:w="1128" w:type="dxa"/>
            <w:tcBorders>
              <w:top w:val="single" w:sz="4" w:space="0" w:color="auto"/>
              <w:left w:val="single" w:sz="4" w:space="0" w:color="auto"/>
              <w:bottom w:val="single" w:sz="4" w:space="0" w:color="auto"/>
              <w:right w:val="single" w:sz="4" w:space="0" w:color="auto"/>
            </w:tcBorders>
            <w:vAlign w:val="center"/>
          </w:tcPr>
          <w:p w14:paraId="7F0050FC" w14:textId="77777777" w:rsidR="00361FE2" w:rsidRPr="00361FE2" w:rsidRDefault="00361FE2" w:rsidP="00361FE2">
            <w:pPr>
              <w:jc w:val="center"/>
              <w:rPr>
                <w:bCs/>
              </w:rPr>
            </w:pPr>
            <w:r w:rsidRPr="00361FE2">
              <w:rPr>
                <w:bCs/>
              </w:rPr>
              <w:t>B</w:t>
            </w:r>
          </w:p>
        </w:tc>
        <w:tc>
          <w:tcPr>
            <w:tcW w:w="1516" w:type="dxa"/>
            <w:tcBorders>
              <w:top w:val="single" w:sz="4" w:space="0" w:color="auto"/>
              <w:left w:val="single" w:sz="4" w:space="0" w:color="auto"/>
              <w:bottom w:val="single" w:sz="4" w:space="0" w:color="auto"/>
              <w:right w:val="single" w:sz="4" w:space="0" w:color="auto"/>
            </w:tcBorders>
            <w:vAlign w:val="center"/>
          </w:tcPr>
          <w:p w14:paraId="4A2FBEC5" w14:textId="6E0A4A64" w:rsidR="00361FE2" w:rsidRDefault="00DA4D1A" w:rsidP="00361FE2">
            <w:pPr>
              <w:jc w:val="center"/>
            </w:pPr>
            <w:r>
              <w:t>KY-9</w:t>
            </w:r>
          </w:p>
        </w:tc>
      </w:tr>
      <w:tr w:rsidR="00361FE2" w:rsidRPr="00DE3BFD" w14:paraId="1335C40A" w14:textId="77777777" w:rsidTr="00EC2934">
        <w:trPr>
          <w:trHeight w:val="317"/>
          <w:jc w:val="center"/>
        </w:trPr>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14:paraId="03F59D1D" w14:textId="77777777" w:rsidR="00361FE2" w:rsidRPr="00DE3BFD" w:rsidRDefault="00361FE2" w:rsidP="00361FE2">
            <w:pPr>
              <w:jc w:val="center"/>
              <w:rPr>
                <w:szCs w:val="23"/>
              </w:rPr>
            </w:pPr>
            <w:r w:rsidRPr="00DE3BFD">
              <w:rPr>
                <w:szCs w:val="23"/>
              </w:rPr>
              <w:t>8</w:t>
            </w: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14:paraId="00990F78" w14:textId="1BD4C150" w:rsidR="00361FE2" w:rsidRDefault="00DA4D1A" w:rsidP="00361FE2">
            <w:pPr>
              <w:jc w:val="center"/>
            </w:pPr>
            <w:r>
              <w:t>MA</w:t>
            </w: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F32F56" w14:textId="4C08CB97" w:rsidR="00361FE2" w:rsidRPr="00FA7203" w:rsidRDefault="00DA4D1A" w:rsidP="00361FE2">
            <w:pPr>
              <w:jc w:val="center"/>
            </w:pPr>
            <w:r w:rsidRPr="00DA4D1A">
              <w:t>122007</w:t>
            </w:r>
          </w:p>
        </w:tc>
        <w:tc>
          <w:tcPr>
            <w:tcW w:w="4499" w:type="dxa"/>
            <w:tcBorders>
              <w:top w:val="single" w:sz="4" w:space="0" w:color="auto"/>
              <w:left w:val="nil"/>
              <w:bottom w:val="single" w:sz="4" w:space="0" w:color="auto"/>
              <w:right w:val="single" w:sz="4" w:space="0" w:color="auto"/>
            </w:tcBorders>
            <w:shd w:val="clear" w:color="auto" w:fill="auto"/>
            <w:noWrap/>
            <w:vAlign w:val="center"/>
          </w:tcPr>
          <w:p w14:paraId="2E6BA753" w14:textId="08773C2C" w:rsidR="00361FE2" w:rsidRPr="00FA7203" w:rsidRDefault="00DA4D1A" w:rsidP="00361FE2">
            <w:pPr>
              <w:jc w:val="left"/>
            </w:pPr>
            <w:r w:rsidRPr="00DA4D1A">
              <w:t>Volunteer Lawyers Project of the Boston Bar Association</w:t>
            </w:r>
          </w:p>
        </w:tc>
        <w:tc>
          <w:tcPr>
            <w:tcW w:w="1128" w:type="dxa"/>
            <w:tcBorders>
              <w:top w:val="single" w:sz="4" w:space="0" w:color="auto"/>
              <w:left w:val="single" w:sz="4" w:space="0" w:color="auto"/>
              <w:bottom w:val="single" w:sz="4" w:space="0" w:color="auto"/>
              <w:right w:val="single" w:sz="4" w:space="0" w:color="auto"/>
            </w:tcBorders>
            <w:vAlign w:val="center"/>
          </w:tcPr>
          <w:p w14:paraId="72FED927" w14:textId="77777777" w:rsidR="00361FE2" w:rsidRPr="00361FE2" w:rsidRDefault="00361FE2" w:rsidP="00361FE2">
            <w:pPr>
              <w:jc w:val="center"/>
              <w:rPr>
                <w:bCs/>
              </w:rPr>
            </w:pPr>
            <w:r w:rsidRPr="00361FE2">
              <w:rPr>
                <w:bCs/>
              </w:rPr>
              <w:t>B</w:t>
            </w:r>
          </w:p>
        </w:tc>
        <w:tc>
          <w:tcPr>
            <w:tcW w:w="1516" w:type="dxa"/>
            <w:tcBorders>
              <w:top w:val="single" w:sz="4" w:space="0" w:color="auto"/>
              <w:left w:val="single" w:sz="4" w:space="0" w:color="auto"/>
              <w:bottom w:val="single" w:sz="4" w:space="0" w:color="auto"/>
              <w:right w:val="single" w:sz="4" w:space="0" w:color="auto"/>
            </w:tcBorders>
            <w:vAlign w:val="center"/>
          </w:tcPr>
          <w:p w14:paraId="35DDA5FE" w14:textId="614C0F11" w:rsidR="00361FE2" w:rsidRDefault="00DA4D1A" w:rsidP="00361FE2">
            <w:pPr>
              <w:jc w:val="center"/>
            </w:pPr>
            <w:r>
              <w:t>MA-11</w:t>
            </w:r>
          </w:p>
        </w:tc>
      </w:tr>
      <w:tr w:rsidR="00361FE2" w:rsidRPr="00DE3BFD" w14:paraId="709D0D77" w14:textId="77777777" w:rsidTr="00EC2934">
        <w:trPr>
          <w:trHeight w:val="317"/>
          <w:jc w:val="center"/>
        </w:trPr>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14:paraId="10AE610B" w14:textId="77777777" w:rsidR="00361FE2" w:rsidRPr="00DE3BFD" w:rsidRDefault="00361FE2" w:rsidP="00361FE2">
            <w:pPr>
              <w:jc w:val="center"/>
              <w:rPr>
                <w:szCs w:val="23"/>
              </w:rPr>
            </w:pPr>
            <w:r w:rsidRPr="00DE3BFD">
              <w:rPr>
                <w:szCs w:val="23"/>
              </w:rPr>
              <w:t>9</w:t>
            </w: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14:paraId="0CCD9953" w14:textId="3DEAEA06" w:rsidR="00361FE2" w:rsidRDefault="00DA4D1A" w:rsidP="00361FE2">
            <w:pPr>
              <w:jc w:val="center"/>
            </w:pPr>
            <w:r>
              <w:t>ME</w:t>
            </w: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7FACB7" w14:textId="7820C2C4" w:rsidR="00361FE2" w:rsidRPr="00FA7203" w:rsidRDefault="00DA4D1A" w:rsidP="00361FE2">
            <w:pPr>
              <w:jc w:val="center"/>
            </w:pPr>
            <w:r w:rsidRPr="00DA4D1A">
              <w:t>120000</w:t>
            </w:r>
          </w:p>
        </w:tc>
        <w:tc>
          <w:tcPr>
            <w:tcW w:w="4499" w:type="dxa"/>
            <w:tcBorders>
              <w:top w:val="single" w:sz="4" w:space="0" w:color="auto"/>
              <w:left w:val="nil"/>
              <w:bottom w:val="single" w:sz="4" w:space="0" w:color="auto"/>
              <w:right w:val="single" w:sz="4" w:space="0" w:color="auto"/>
            </w:tcBorders>
            <w:shd w:val="clear" w:color="auto" w:fill="auto"/>
            <w:noWrap/>
            <w:vAlign w:val="center"/>
          </w:tcPr>
          <w:p w14:paraId="2B11BEB9" w14:textId="0045B6B6" w:rsidR="00361FE2" w:rsidRPr="00FA7203" w:rsidRDefault="00DA4D1A" w:rsidP="00361FE2">
            <w:pPr>
              <w:jc w:val="left"/>
            </w:pPr>
            <w:r w:rsidRPr="00DA4D1A">
              <w:t>Pine Tree Legal Assistance, Inc.</w:t>
            </w:r>
          </w:p>
        </w:tc>
        <w:tc>
          <w:tcPr>
            <w:tcW w:w="1128" w:type="dxa"/>
            <w:tcBorders>
              <w:top w:val="single" w:sz="4" w:space="0" w:color="auto"/>
              <w:left w:val="single" w:sz="4" w:space="0" w:color="auto"/>
              <w:bottom w:val="single" w:sz="4" w:space="0" w:color="auto"/>
              <w:right w:val="single" w:sz="4" w:space="0" w:color="auto"/>
            </w:tcBorders>
            <w:vAlign w:val="center"/>
          </w:tcPr>
          <w:p w14:paraId="62CE9BAB" w14:textId="77777777" w:rsidR="00361FE2" w:rsidRPr="00361FE2" w:rsidRDefault="00361FE2" w:rsidP="00361FE2">
            <w:pPr>
              <w:jc w:val="center"/>
              <w:rPr>
                <w:bCs/>
              </w:rPr>
            </w:pPr>
            <w:r w:rsidRPr="00361FE2">
              <w:rPr>
                <w:bCs/>
              </w:rPr>
              <w:t>B</w:t>
            </w:r>
          </w:p>
        </w:tc>
        <w:tc>
          <w:tcPr>
            <w:tcW w:w="1516" w:type="dxa"/>
            <w:tcBorders>
              <w:top w:val="single" w:sz="4" w:space="0" w:color="auto"/>
              <w:left w:val="single" w:sz="4" w:space="0" w:color="auto"/>
              <w:bottom w:val="single" w:sz="4" w:space="0" w:color="auto"/>
              <w:right w:val="single" w:sz="4" w:space="0" w:color="auto"/>
            </w:tcBorders>
            <w:vAlign w:val="center"/>
          </w:tcPr>
          <w:p w14:paraId="2B36CE82" w14:textId="0D7F0FBB" w:rsidR="00361FE2" w:rsidRDefault="00DA4D1A" w:rsidP="00361FE2">
            <w:pPr>
              <w:jc w:val="center"/>
            </w:pPr>
            <w:r>
              <w:t>ME-1, MMX-1, NCT-1, NME-1</w:t>
            </w:r>
          </w:p>
        </w:tc>
      </w:tr>
      <w:tr w:rsidR="00361FE2" w:rsidRPr="00DE3BFD" w14:paraId="4FD56728" w14:textId="77777777" w:rsidTr="00EC2934">
        <w:trPr>
          <w:trHeight w:val="317"/>
          <w:jc w:val="center"/>
        </w:trPr>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14:paraId="541A8FEE" w14:textId="77777777" w:rsidR="00361FE2" w:rsidRPr="00DE3BFD" w:rsidRDefault="00361FE2" w:rsidP="00361FE2">
            <w:pPr>
              <w:jc w:val="center"/>
              <w:rPr>
                <w:szCs w:val="23"/>
              </w:rPr>
            </w:pPr>
            <w:r w:rsidRPr="00DE3BFD">
              <w:rPr>
                <w:szCs w:val="23"/>
              </w:rPr>
              <w:t>10</w:t>
            </w: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14:paraId="1A10877D" w14:textId="5E8B2178" w:rsidR="00361FE2" w:rsidRDefault="00361FE2" w:rsidP="00361FE2">
            <w:pPr>
              <w:jc w:val="center"/>
            </w:pPr>
            <w:r>
              <w:t>M</w:t>
            </w:r>
            <w:r w:rsidR="00DA4D1A">
              <w:t>I</w:t>
            </w: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2A7AB7" w14:textId="1A8FEB11" w:rsidR="00361FE2" w:rsidRPr="00FA7203" w:rsidRDefault="00DA4D1A" w:rsidP="00361FE2">
            <w:pPr>
              <w:jc w:val="center"/>
            </w:pPr>
            <w:r w:rsidRPr="00DA4D1A">
              <w:t>423010</w:t>
            </w:r>
          </w:p>
        </w:tc>
        <w:tc>
          <w:tcPr>
            <w:tcW w:w="4499" w:type="dxa"/>
            <w:tcBorders>
              <w:top w:val="single" w:sz="4" w:space="0" w:color="auto"/>
              <w:left w:val="nil"/>
              <w:bottom w:val="single" w:sz="4" w:space="0" w:color="auto"/>
              <w:right w:val="single" w:sz="4" w:space="0" w:color="auto"/>
            </w:tcBorders>
            <w:shd w:val="clear" w:color="auto" w:fill="auto"/>
            <w:noWrap/>
            <w:vAlign w:val="center"/>
          </w:tcPr>
          <w:p w14:paraId="03B269B8" w14:textId="1E39BB80" w:rsidR="00361FE2" w:rsidRPr="00FA7203" w:rsidRDefault="00DA4D1A" w:rsidP="00361FE2">
            <w:pPr>
              <w:jc w:val="left"/>
            </w:pPr>
            <w:r w:rsidRPr="00DA4D1A">
              <w:t>Michigan Advocacy Program</w:t>
            </w:r>
          </w:p>
        </w:tc>
        <w:tc>
          <w:tcPr>
            <w:tcW w:w="1128" w:type="dxa"/>
            <w:tcBorders>
              <w:top w:val="single" w:sz="4" w:space="0" w:color="auto"/>
              <w:left w:val="single" w:sz="4" w:space="0" w:color="auto"/>
              <w:bottom w:val="single" w:sz="4" w:space="0" w:color="auto"/>
              <w:right w:val="single" w:sz="4" w:space="0" w:color="auto"/>
            </w:tcBorders>
            <w:vAlign w:val="center"/>
          </w:tcPr>
          <w:p w14:paraId="6E8E63E6" w14:textId="27DAEC8D" w:rsidR="00361FE2" w:rsidRPr="00361FE2" w:rsidRDefault="00DA4D1A" w:rsidP="00361FE2">
            <w:pPr>
              <w:jc w:val="center"/>
              <w:rPr>
                <w:bCs/>
              </w:rPr>
            </w:pPr>
            <w:r>
              <w:rPr>
                <w:bCs/>
              </w:rPr>
              <w:t>B</w:t>
            </w:r>
          </w:p>
        </w:tc>
        <w:tc>
          <w:tcPr>
            <w:tcW w:w="1516" w:type="dxa"/>
            <w:tcBorders>
              <w:top w:val="single" w:sz="4" w:space="0" w:color="auto"/>
              <w:left w:val="single" w:sz="4" w:space="0" w:color="auto"/>
              <w:bottom w:val="single" w:sz="4" w:space="0" w:color="auto"/>
              <w:right w:val="single" w:sz="4" w:space="0" w:color="auto"/>
            </w:tcBorders>
            <w:vAlign w:val="center"/>
          </w:tcPr>
          <w:p w14:paraId="679B6743" w14:textId="14B1A8E7" w:rsidR="00361FE2" w:rsidRDefault="00DA4D1A" w:rsidP="00361FE2">
            <w:pPr>
              <w:jc w:val="center"/>
            </w:pPr>
            <w:r>
              <w:t>MI-12, MMI</w:t>
            </w:r>
          </w:p>
        </w:tc>
      </w:tr>
      <w:tr w:rsidR="00361FE2" w:rsidRPr="00DE3BFD" w14:paraId="027705A7" w14:textId="77777777" w:rsidTr="00EC2934">
        <w:trPr>
          <w:trHeight w:val="317"/>
          <w:jc w:val="center"/>
        </w:trPr>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14:paraId="48E34000" w14:textId="77777777" w:rsidR="00361FE2" w:rsidRPr="00DE3BFD" w:rsidRDefault="00361FE2" w:rsidP="00361FE2">
            <w:pPr>
              <w:jc w:val="center"/>
              <w:rPr>
                <w:szCs w:val="23"/>
              </w:rPr>
            </w:pPr>
            <w:r w:rsidRPr="00DE3BFD">
              <w:rPr>
                <w:szCs w:val="23"/>
              </w:rPr>
              <w:t>11</w:t>
            </w: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14:paraId="511B0B01" w14:textId="7EA96AEC" w:rsidR="00361FE2" w:rsidRDefault="00361FE2" w:rsidP="00361FE2">
            <w:pPr>
              <w:jc w:val="center"/>
            </w:pPr>
            <w:r>
              <w:t>M</w:t>
            </w:r>
            <w:r w:rsidR="00DA4D1A">
              <w:t>O</w:t>
            </w: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81F863" w14:textId="4477EB1A" w:rsidR="00361FE2" w:rsidRPr="00FA7203" w:rsidRDefault="00DA4D1A" w:rsidP="00361FE2">
            <w:pPr>
              <w:jc w:val="center"/>
            </w:pPr>
            <w:r w:rsidRPr="00DA4D1A">
              <w:t>526041</w:t>
            </w:r>
          </w:p>
        </w:tc>
        <w:tc>
          <w:tcPr>
            <w:tcW w:w="4499" w:type="dxa"/>
            <w:tcBorders>
              <w:top w:val="single" w:sz="4" w:space="0" w:color="auto"/>
              <w:left w:val="nil"/>
              <w:bottom w:val="single" w:sz="4" w:space="0" w:color="auto"/>
              <w:right w:val="single" w:sz="4" w:space="0" w:color="auto"/>
            </w:tcBorders>
            <w:shd w:val="clear" w:color="auto" w:fill="auto"/>
            <w:noWrap/>
            <w:vAlign w:val="center"/>
          </w:tcPr>
          <w:p w14:paraId="3622AB55" w14:textId="47831897" w:rsidR="00361FE2" w:rsidRPr="00FA7203" w:rsidRDefault="00DA4D1A" w:rsidP="00361FE2">
            <w:pPr>
              <w:jc w:val="left"/>
            </w:pPr>
            <w:r w:rsidRPr="00DA4D1A">
              <w:t>Mid-Missouri Legal Services Corporation</w:t>
            </w:r>
          </w:p>
        </w:tc>
        <w:tc>
          <w:tcPr>
            <w:tcW w:w="1128" w:type="dxa"/>
            <w:tcBorders>
              <w:top w:val="single" w:sz="4" w:space="0" w:color="auto"/>
              <w:left w:val="single" w:sz="4" w:space="0" w:color="auto"/>
              <w:bottom w:val="single" w:sz="4" w:space="0" w:color="auto"/>
              <w:right w:val="single" w:sz="4" w:space="0" w:color="auto"/>
            </w:tcBorders>
            <w:vAlign w:val="center"/>
          </w:tcPr>
          <w:p w14:paraId="6B13ACA6" w14:textId="77777777" w:rsidR="00361FE2" w:rsidRPr="00361FE2" w:rsidRDefault="00361FE2" w:rsidP="00361FE2">
            <w:pPr>
              <w:jc w:val="center"/>
              <w:rPr>
                <w:bCs/>
              </w:rPr>
            </w:pPr>
            <w:r w:rsidRPr="00361FE2">
              <w:rPr>
                <w:bCs/>
              </w:rPr>
              <w:t>B</w:t>
            </w:r>
          </w:p>
        </w:tc>
        <w:tc>
          <w:tcPr>
            <w:tcW w:w="1516" w:type="dxa"/>
            <w:tcBorders>
              <w:top w:val="single" w:sz="4" w:space="0" w:color="auto"/>
              <w:left w:val="single" w:sz="4" w:space="0" w:color="auto"/>
              <w:bottom w:val="single" w:sz="4" w:space="0" w:color="auto"/>
              <w:right w:val="single" w:sz="4" w:space="0" w:color="auto"/>
            </w:tcBorders>
            <w:vAlign w:val="center"/>
          </w:tcPr>
          <w:p w14:paraId="6CD35529" w14:textId="0B533206" w:rsidR="00361FE2" w:rsidRDefault="00DA4D1A" w:rsidP="00361FE2">
            <w:pPr>
              <w:jc w:val="center"/>
            </w:pPr>
            <w:r>
              <w:t>MO-5</w:t>
            </w:r>
          </w:p>
        </w:tc>
      </w:tr>
      <w:tr w:rsidR="00361FE2" w:rsidRPr="00DE3BFD" w14:paraId="6FF4C73E" w14:textId="77777777" w:rsidTr="00EC2934">
        <w:trPr>
          <w:trHeight w:val="317"/>
          <w:jc w:val="center"/>
        </w:trPr>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14:paraId="2B207F9B" w14:textId="77777777" w:rsidR="00361FE2" w:rsidRPr="00DE3BFD" w:rsidRDefault="00361FE2" w:rsidP="00361FE2">
            <w:pPr>
              <w:jc w:val="center"/>
              <w:rPr>
                <w:szCs w:val="23"/>
              </w:rPr>
            </w:pPr>
            <w:r w:rsidRPr="00DE3BFD">
              <w:rPr>
                <w:szCs w:val="23"/>
              </w:rPr>
              <w:lastRenderedPageBreak/>
              <w:t>12</w:t>
            </w: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14:paraId="18CC3009" w14:textId="11B2C981" w:rsidR="00361FE2" w:rsidRDefault="00DA4D1A" w:rsidP="00361FE2">
            <w:pPr>
              <w:jc w:val="center"/>
            </w:pPr>
            <w:r>
              <w:t>N</w:t>
            </w:r>
            <w:r w:rsidR="001D06A1">
              <w:t>E</w:t>
            </w: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5B81C3" w14:textId="116F7741" w:rsidR="00361FE2" w:rsidRPr="00FA7203" w:rsidRDefault="00DA4D1A" w:rsidP="00361FE2">
            <w:pPr>
              <w:jc w:val="center"/>
            </w:pPr>
            <w:r w:rsidRPr="00DA4D1A">
              <w:t>528020</w:t>
            </w:r>
          </w:p>
        </w:tc>
        <w:tc>
          <w:tcPr>
            <w:tcW w:w="4499" w:type="dxa"/>
            <w:tcBorders>
              <w:top w:val="single" w:sz="4" w:space="0" w:color="auto"/>
              <w:left w:val="nil"/>
              <w:bottom w:val="single" w:sz="4" w:space="0" w:color="auto"/>
              <w:right w:val="single" w:sz="4" w:space="0" w:color="auto"/>
            </w:tcBorders>
            <w:shd w:val="clear" w:color="auto" w:fill="auto"/>
            <w:noWrap/>
            <w:vAlign w:val="center"/>
          </w:tcPr>
          <w:p w14:paraId="0D8E1466" w14:textId="7C3EBDB2" w:rsidR="00361FE2" w:rsidRPr="00FA7203" w:rsidRDefault="00DA4D1A" w:rsidP="00361FE2">
            <w:pPr>
              <w:jc w:val="left"/>
            </w:pPr>
            <w:r w:rsidRPr="00DA4D1A">
              <w:t>Legal Aid of Nebraska</w:t>
            </w:r>
          </w:p>
        </w:tc>
        <w:tc>
          <w:tcPr>
            <w:tcW w:w="1128" w:type="dxa"/>
            <w:tcBorders>
              <w:top w:val="single" w:sz="4" w:space="0" w:color="auto"/>
              <w:left w:val="single" w:sz="4" w:space="0" w:color="auto"/>
              <w:bottom w:val="single" w:sz="4" w:space="0" w:color="auto"/>
              <w:right w:val="single" w:sz="4" w:space="0" w:color="auto"/>
            </w:tcBorders>
            <w:vAlign w:val="center"/>
          </w:tcPr>
          <w:p w14:paraId="1EB13897" w14:textId="77777777" w:rsidR="00361FE2" w:rsidRPr="00361FE2" w:rsidRDefault="00361FE2" w:rsidP="00361FE2">
            <w:pPr>
              <w:jc w:val="center"/>
              <w:rPr>
                <w:bCs/>
              </w:rPr>
            </w:pPr>
            <w:r w:rsidRPr="00361FE2">
              <w:rPr>
                <w:bCs/>
              </w:rPr>
              <w:t>B</w:t>
            </w:r>
          </w:p>
        </w:tc>
        <w:tc>
          <w:tcPr>
            <w:tcW w:w="1516" w:type="dxa"/>
            <w:tcBorders>
              <w:top w:val="single" w:sz="4" w:space="0" w:color="auto"/>
              <w:left w:val="single" w:sz="4" w:space="0" w:color="auto"/>
              <w:bottom w:val="single" w:sz="4" w:space="0" w:color="auto"/>
              <w:right w:val="single" w:sz="4" w:space="0" w:color="auto"/>
            </w:tcBorders>
            <w:vAlign w:val="center"/>
          </w:tcPr>
          <w:p w14:paraId="0FD4C0CA" w14:textId="0E0041A4" w:rsidR="00361FE2" w:rsidRDefault="001D06A1" w:rsidP="00361FE2">
            <w:pPr>
              <w:jc w:val="center"/>
            </w:pPr>
            <w:r>
              <w:t>NE-4, MNE, NNE-1</w:t>
            </w:r>
          </w:p>
        </w:tc>
      </w:tr>
      <w:tr w:rsidR="00361FE2" w:rsidRPr="00DE3BFD" w14:paraId="149D7281" w14:textId="77777777" w:rsidTr="00EC2934">
        <w:trPr>
          <w:trHeight w:val="317"/>
          <w:jc w:val="center"/>
        </w:trPr>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14:paraId="1C8C88C4" w14:textId="77777777" w:rsidR="00361FE2" w:rsidRDefault="00361FE2" w:rsidP="00361FE2">
            <w:pPr>
              <w:jc w:val="center"/>
              <w:rPr>
                <w:rFonts w:ascii="Times New Roman" w:hAnsi="Times New Roman"/>
                <w:sz w:val="24"/>
                <w:szCs w:val="24"/>
              </w:rPr>
            </w:pPr>
            <w:r>
              <w:t>13</w:t>
            </w: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14:paraId="566788C4" w14:textId="3AE2DA50" w:rsidR="00361FE2" w:rsidRDefault="001D06A1" w:rsidP="00361FE2">
            <w:pPr>
              <w:jc w:val="center"/>
            </w:pPr>
            <w:r>
              <w:t>NJ</w:t>
            </w: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F69E91" w14:textId="2BDE0F92" w:rsidR="00361FE2" w:rsidRPr="00FA7203" w:rsidRDefault="001D06A1" w:rsidP="00361FE2">
            <w:pPr>
              <w:jc w:val="center"/>
            </w:pPr>
            <w:r w:rsidRPr="001D06A1">
              <w:t>331016</w:t>
            </w:r>
          </w:p>
        </w:tc>
        <w:tc>
          <w:tcPr>
            <w:tcW w:w="4499" w:type="dxa"/>
            <w:tcBorders>
              <w:top w:val="single" w:sz="4" w:space="0" w:color="auto"/>
              <w:left w:val="nil"/>
              <w:bottom w:val="single" w:sz="4" w:space="0" w:color="auto"/>
              <w:right w:val="single" w:sz="4" w:space="0" w:color="auto"/>
            </w:tcBorders>
            <w:shd w:val="clear" w:color="auto" w:fill="auto"/>
            <w:noWrap/>
            <w:vAlign w:val="center"/>
          </w:tcPr>
          <w:p w14:paraId="7C2E18EF" w14:textId="01082C15" w:rsidR="00361FE2" w:rsidRPr="00FA7203" w:rsidRDefault="001D06A1" w:rsidP="00361FE2">
            <w:pPr>
              <w:jc w:val="left"/>
            </w:pPr>
            <w:r w:rsidRPr="001D06A1">
              <w:t>Legal Services of Northwest Jersey</w:t>
            </w:r>
          </w:p>
        </w:tc>
        <w:tc>
          <w:tcPr>
            <w:tcW w:w="1128" w:type="dxa"/>
            <w:tcBorders>
              <w:top w:val="single" w:sz="4" w:space="0" w:color="auto"/>
              <w:left w:val="single" w:sz="4" w:space="0" w:color="auto"/>
              <w:bottom w:val="single" w:sz="4" w:space="0" w:color="auto"/>
              <w:right w:val="single" w:sz="4" w:space="0" w:color="auto"/>
            </w:tcBorders>
            <w:vAlign w:val="center"/>
          </w:tcPr>
          <w:p w14:paraId="0F7F771F" w14:textId="318FE584" w:rsidR="00361FE2" w:rsidRPr="00361FE2" w:rsidRDefault="001D06A1" w:rsidP="00361FE2">
            <w:pPr>
              <w:jc w:val="center"/>
              <w:rPr>
                <w:bCs/>
              </w:rPr>
            </w:pPr>
            <w:r>
              <w:rPr>
                <w:bCs/>
              </w:rPr>
              <w:t>C</w:t>
            </w:r>
          </w:p>
        </w:tc>
        <w:tc>
          <w:tcPr>
            <w:tcW w:w="1516" w:type="dxa"/>
            <w:tcBorders>
              <w:top w:val="single" w:sz="4" w:space="0" w:color="auto"/>
              <w:left w:val="single" w:sz="4" w:space="0" w:color="auto"/>
              <w:bottom w:val="single" w:sz="4" w:space="0" w:color="auto"/>
              <w:right w:val="single" w:sz="4" w:space="0" w:color="auto"/>
            </w:tcBorders>
            <w:vAlign w:val="center"/>
          </w:tcPr>
          <w:p w14:paraId="2809A220" w14:textId="7864C228" w:rsidR="00361FE2" w:rsidRDefault="001D06A1" w:rsidP="00361FE2">
            <w:pPr>
              <w:jc w:val="center"/>
            </w:pPr>
            <w:r>
              <w:t>NJ-15</w:t>
            </w:r>
          </w:p>
        </w:tc>
      </w:tr>
      <w:tr w:rsidR="00361FE2" w:rsidRPr="00DE3BFD" w14:paraId="36197F79" w14:textId="77777777" w:rsidTr="00EC2934">
        <w:trPr>
          <w:trHeight w:val="317"/>
          <w:jc w:val="center"/>
        </w:trPr>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14:paraId="773E8046" w14:textId="77777777" w:rsidR="00361FE2" w:rsidRDefault="00361FE2" w:rsidP="00361FE2">
            <w:pPr>
              <w:jc w:val="center"/>
            </w:pPr>
            <w:r>
              <w:t>14</w:t>
            </w: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14:paraId="33CBED39" w14:textId="4C796FA1" w:rsidR="00361FE2" w:rsidRDefault="001D06A1" w:rsidP="00361FE2">
            <w:pPr>
              <w:jc w:val="center"/>
            </w:pPr>
            <w:r>
              <w:t>NJ</w:t>
            </w: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587DD9" w14:textId="69BC55B8" w:rsidR="00361FE2" w:rsidRPr="00FA7203" w:rsidRDefault="001D06A1" w:rsidP="00361FE2">
            <w:pPr>
              <w:jc w:val="center"/>
            </w:pPr>
            <w:r w:rsidRPr="001D06A1">
              <w:t>331110</w:t>
            </w:r>
          </w:p>
        </w:tc>
        <w:tc>
          <w:tcPr>
            <w:tcW w:w="4499" w:type="dxa"/>
            <w:tcBorders>
              <w:top w:val="single" w:sz="4" w:space="0" w:color="auto"/>
              <w:left w:val="nil"/>
              <w:bottom w:val="single" w:sz="4" w:space="0" w:color="auto"/>
              <w:right w:val="single" w:sz="4" w:space="0" w:color="auto"/>
            </w:tcBorders>
            <w:shd w:val="clear" w:color="auto" w:fill="auto"/>
            <w:noWrap/>
            <w:vAlign w:val="center"/>
          </w:tcPr>
          <w:p w14:paraId="2AE0B504" w14:textId="793152B3" w:rsidR="00361FE2" w:rsidRPr="00FA7203" w:rsidRDefault="001D06A1" w:rsidP="00361FE2">
            <w:pPr>
              <w:jc w:val="left"/>
            </w:pPr>
            <w:r w:rsidRPr="001D06A1">
              <w:t>Central Jersey Legal Services, Inc.</w:t>
            </w:r>
          </w:p>
        </w:tc>
        <w:tc>
          <w:tcPr>
            <w:tcW w:w="1128" w:type="dxa"/>
            <w:tcBorders>
              <w:top w:val="single" w:sz="4" w:space="0" w:color="auto"/>
              <w:left w:val="single" w:sz="4" w:space="0" w:color="auto"/>
              <w:bottom w:val="single" w:sz="4" w:space="0" w:color="auto"/>
              <w:right w:val="single" w:sz="4" w:space="0" w:color="auto"/>
            </w:tcBorders>
            <w:vAlign w:val="center"/>
          </w:tcPr>
          <w:p w14:paraId="098D235D" w14:textId="77777777" w:rsidR="00361FE2" w:rsidRPr="00361FE2" w:rsidRDefault="00361FE2" w:rsidP="00361FE2">
            <w:pPr>
              <w:jc w:val="center"/>
              <w:rPr>
                <w:bCs/>
              </w:rPr>
            </w:pPr>
            <w:r w:rsidRPr="00361FE2">
              <w:rPr>
                <w:bCs/>
              </w:rPr>
              <w:t>B</w:t>
            </w:r>
          </w:p>
        </w:tc>
        <w:tc>
          <w:tcPr>
            <w:tcW w:w="1516" w:type="dxa"/>
            <w:tcBorders>
              <w:top w:val="single" w:sz="4" w:space="0" w:color="auto"/>
              <w:left w:val="single" w:sz="4" w:space="0" w:color="auto"/>
              <w:bottom w:val="single" w:sz="4" w:space="0" w:color="auto"/>
              <w:right w:val="single" w:sz="4" w:space="0" w:color="auto"/>
            </w:tcBorders>
            <w:vAlign w:val="center"/>
          </w:tcPr>
          <w:p w14:paraId="06925026" w14:textId="743E9B94" w:rsidR="00361FE2" w:rsidRDefault="001D06A1" w:rsidP="00361FE2">
            <w:pPr>
              <w:jc w:val="center"/>
            </w:pPr>
            <w:r>
              <w:t>NJ-17</w:t>
            </w:r>
          </w:p>
        </w:tc>
      </w:tr>
      <w:tr w:rsidR="00361FE2" w:rsidRPr="00DE3BFD" w14:paraId="318BE1DB" w14:textId="77777777" w:rsidTr="00EC2934">
        <w:trPr>
          <w:trHeight w:val="317"/>
          <w:jc w:val="center"/>
        </w:trPr>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14:paraId="0B3C0B3E" w14:textId="77777777" w:rsidR="00361FE2" w:rsidRDefault="00361FE2" w:rsidP="00361FE2">
            <w:pPr>
              <w:jc w:val="center"/>
            </w:pPr>
            <w:r>
              <w:t>15</w:t>
            </w: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14:paraId="19880B8A" w14:textId="20E37507" w:rsidR="00361FE2" w:rsidRDefault="001D06A1" w:rsidP="00361FE2">
            <w:pPr>
              <w:jc w:val="center"/>
            </w:pPr>
            <w:r>
              <w:t>NM</w:t>
            </w: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2F6196" w14:textId="510D558C" w:rsidR="00361FE2" w:rsidRPr="00FA7203" w:rsidRDefault="001D06A1" w:rsidP="00361FE2">
            <w:pPr>
              <w:jc w:val="center"/>
            </w:pPr>
            <w:r w:rsidRPr="001D06A1">
              <w:t>732010</w:t>
            </w:r>
          </w:p>
        </w:tc>
        <w:tc>
          <w:tcPr>
            <w:tcW w:w="4499" w:type="dxa"/>
            <w:tcBorders>
              <w:top w:val="single" w:sz="4" w:space="0" w:color="auto"/>
              <w:left w:val="nil"/>
              <w:bottom w:val="single" w:sz="4" w:space="0" w:color="auto"/>
              <w:right w:val="single" w:sz="4" w:space="0" w:color="auto"/>
            </w:tcBorders>
            <w:shd w:val="clear" w:color="auto" w:fill="auto"/>
            <w:noWrap/>
            <w:vAlign w:val="center"/>
          </w:tcPr>
          <w:p w14:paraId="1BBF70AA" w14:textId="0797CB0F" w:rsidR="00361FE2" w:rsidRPr="00FA7203" w:rsidRDefault="001D06A1" w:rsidP="00361FE2">
            <w:pPr>
              <w:jc w:val="left"/>
            </w:pPr>
            <w:r w:rsidRPr="001D06A1">
              <w:t>New Mexico Legal Aid</w:t>
            </w:r>
          </w:p>
        </w:tc>
        <w:tc>
          <w:tcPr>
            <w:tcW w:w="1128" w:type="dxa"/>
            <w:tcBorders>
              <w:top w:val="single" w:sz="4" w:space="0" w:color="auto"/>
              <w:left w:val="single" w:sz="4" w:space="0" w:color="auto"/>
              <w:bottom w:val="single" w:sz="4" w:space="0" w:color="auto"/>
              <w:right w:val="single" w:sz="4" w:space="0" w:color="auto"/>
            </w:tcBorders>
            <w:vAlign w:val="center"/>
          </w:tcPr>
          <w:p w14:paraId="1A51F3F0" w14:textId="6555A0D7" w:rsidR="00361FE2" w:rsidRPr="00361FE2" w:rsidRDefault="001D06A1" w:rsidP="00361FE2">
            <w:pPr>
              <w:jc w:val="center"/>
              <w:rPr>
                <w:bCs/>
              </w:rPr>
            </w:pPr>
            <w:r>
              <w:rPr>
                <w:bCs/>
              </w:rPr>
              <w:t>C</w:t>
            </w:r>
          </w:p>
        </w:tc>
        <w:tc>
          <w:tcPr>
            <w:tcW w:w="1516" w:type="dxa"/>
            <w:tcBorders>
              <w:top w:val="single" w:sz="4" w:space="0" w:color="auto"/>
              <w:left w:val="single" w:sz="4" w:space="0" w:color="auto"/>
              <w:bottom w:val="single" w:sz="4" w:space="0" w:color="auto"/>
              <w:right w:val="single" w:sz="4" w:space="0" w:color="auto"/>
            </w:tcBorders>
            <w:vAlign w:val="center"/>
          </w:tcPr>
          <w:p w14:paraId="55081148" w14:textId="21084042" w:rsidR="00361FE2" w:rsidRDefault="001D06A1" w:rsidP="00361FE2">
            <w:pPr>
              <w:jc w:val="center"/>
            </w:pPr>
            <w:r>
              <w:t>NM-5, MNM, NNM-4</w:t>
            </w:r>
          </w:p>
        </w:tc>
      </w:tr>
      <w:tr w:rsidR="00361FE2" w:rsidRPr="00DE3BFD" w14:paraId="5F2DFF05" w14:textId="77777777" w:rsidTr="00EC2934">
        <w:trPr>
          <w:trHeight w:val="317"/>
          <w:jc w:val="center"/>
        </w:trPr>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14:paraId="5E645B35" w14:textId="77777777" w:rsidR="00361FE2" w:rsidRDefault="00361FE2" w:rsidP="00361FE2">
            <w:pPr>
              <w:jc w:val="center"/>
            </w:pPr>
            <w:r>
              <w:t>16</w:t>
            </w: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14:paraId="4B0BF97D" w14:textId="77777777" w:rsidR="00361FE2" w:rsidRDefault="00361FE2" w:rsidP="00361FE2">
            <w:pPr>
              <w:jc w:val="center"/>
            </w:pPr>
            <w:r>
              <w:t>OH</w:t>
            </w: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6F0634" w14:textId="5495E9E2" w:rsidR="00361FE2" w:rsidRDefault="001D06A1" w:rsidP="00361FE2">
            <w:pPr>
              <w:jc w:val="center"/>
            </w:pPr>
            <w:r w:rsidRPr="001D06A1">
              <w:t>436050</w:t>
            </w:r>
          </w:p>
        </w:tc>
        <w:tc>
          <w:tcPr>
            <w:tcW w:w="4499" w:type="dxa"/>
            <w:tcBorders>
              <w:top w:val="single" w:sz="4" w:space="0" w:color="auto"/>
              <w:left w:val="nil"/>
              <w:bottom w:val="single" w:sz="4" w:space="0" w:color="auto"/>
              <w:right w:val="single" w:sz="4" w:space="0" w:color="auto"/>
            </w:tcBorders>
            <w:shd w:val="clear" w:color="auto" w:fill="auto"/>
            <w:noWrap/>
            <w:vAlign w:val="center"/>
          </w:tcPr>
          <w:p w14:paraId="2F4DD1E8" w14:textId="163A6F00" w:rsidR="00361FE2" w:rsidRPr="00FA7203" w:rsidRDefault="001D06A1" w:rsidP="00361FE2">
            <w:pPr>
              <w:jc w:val="left"/>
            </w:pPr>
            <w:r w:rsidRPr="001D06A1">
              <w:t>The Legal Aid Society of Cleveland</w:t>
            </w:r>
          </w:p>
        </w:tc>
        <w:tc>
          <w:tcPr>
            <w:tcW w:w="1128" w:type="dxa"/>
            <w:tcBorders>
              <w:top w:val="single" w:sz="4" w:space="0" w:color="auto"/>
              <w:left w:val="single" w:sz="4" w:space="0" w:color="auto"/>
              <w:bottom w:val="single" w:sz="4" w:space="0" w:color="auto"/>
              <w:right w:val="single" w:sz="4" w:space="0" w:color="auto"/>
            </w:tcBorders>
            <w:vAlign w:val="center"/>
          </w:tcPr>
          <w:p w14:paraId="577A8307" w14:textId="5AC11C0E" w:rsidR="00361FE2" w:rsidRPr="00361FE2" w:rsidRDefault="001D06A1" w:rsidP="00361FE2">
            <w:pPr>
              <w:jc w:val="center"/>
              <w:rPr>
                <w:bCs/>
              </w:rPr>
            </w:pPr>
            <w:r>
              <w:rPr>
                <w:bCs/>
              </w:rPr>
              <w:t>C</w:t>
            </w:r>
          </w:p>
        </w:tc>
        <w:tc>
          <w:tcPr>
            <w:tcW w:w="1516" w:type="dxa"/>
            <w:tcBorders>
              <w:top w:val="single" w:sz="4" w:space="0" w:color="auto"/>
              <w:left w:val="single" w:sz="4" w:space="0" w:color="auto"/>
              <w:bottom w:val="single" w:sz="4" w:space="0" w:color="auto"/>
              <w:right w:val="single" w:sz="4" w:space="0" w:color="auto"/>
            </w:tcBorders>
            <w:vAlign w:val="center"/>
          </w:tcPr>
          <w:p w14:paraId="120183E7" w14:textId="3D5E22BF" w:rsidR="00361FE2" w:rsidRDefault="00361FE2" w:rsidP="00361FE2">
            <w:pPr>
              <w:jc w:val="center"/>
            </w:pPr>
            <w:r>
              <w:t>OH-</w:t>
            </w:r>
            <w:r w:rsidR="001D06A1">
              <w:t>21</w:t>
            </w:r>
          </w:p>
        </w:tc>
      </w:tr>
      <w:tr w:rsidR="00361FE2" w:rsidRPr="00DE3BFD" w14:paraId="33ED95B8" w14:textId="77777777" w:rsidTr="00EC2934">
        <w:trPr>
          <w:trHeight w:val="317"/>
          <w:jc w:val="center"/>
        </w:trPr>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14:paraId="029D5550" w14:textId="77777777" w:rsidR="00361FE2" w:rsidRDefault="00361FE2" w:rsidP="00361FE2">
            <w:pPr>
              <w:jc w:val="center"/>
            </w:pPr>
            <w:r>
              <w:t>17</w:t>
            </w: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14:paraId="68DE8027" w14:textId="77777777" w:rsidR="00361FE2" w:rsidRDefault="00361FE2" w:rsidP="00361FE2">
            <w:pPr>
              <w:jc w:val="center"/>
            </w:pPr>
            <w:r>
              <w:t>PA</w:t>
            </w: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E74AD0" w14:textId="5F67D52C" w:rsidR="00361FE2" w:rsidRDefault="001D06A1" w:rsidP="00361FE2">
            <w:pPr>
              <w:jc w:val="center"/>
            </w:pPr>
            <w:r w:rsidRPr="001D06A1">
              <w:t>339070</w:t>
            </w:r>
          </w:p>
        </w:tc>
        <w:tc>
          <w:tcPr>
            <w:tcW w:w="4499" w:type="dxa"/>
            <w:tcBorders>
              <w:top w:val="single" w:sz="4" w:space="0" w:color="auto"/>
              <w:left w:val="nil"/>
              <w:bottom w:val="single" w:sz="4" w:space="0" w:color="auto"/>
              <w:right w:val="single" w:sz="4" w:space="0" w:color="auto"/>
            </w:tcBorders>
            <w:shd w:val="clear" w:color="auto" w:fill="auto"/>
            <w:noWrap/>
            <w:vAlign w:val="center"/>
          </w:tcPr>
          <w:p w14:paraId="562DD498" w14:textId="2D69E662" w:rsidR="00361FE2" w:rsidRPr="00FA7203" w:rsidRDefault="001D06A1" w:rsidP="00361FE2">
            <w:pPr>
              <w:jc w:val="left"/>
            </w:pPr>
            <w:r w:rsidRPr="001D06A1">
              <w:t>North Penn Legal Services, Inc.</w:t>
            </w:r>
          </w:p>
        </w:tc>
        <w:tc>
          <w:tcPr>
            <w:tcW w:w="1128" w:type="dxa"/>
            <w:tcBorders>
              <w:top w:val="single" w:sz="4" w:space="0" w:color="auto"/>
              <w:left w:val="single" w:sz="4" w:space="0" w:color="auto"/>
              <w:bottom w:val="single" w:sz="4" w:space="0" w:color="auto"/>
              <w:right w:val="single" w:sz="4" w:space="0" w:color="auto"/>
            </w:tcBorders>
            <w:vAlign w:val="center"/>
          </w:tcPr>
          <w:p w14:paraId="3741AC8D" w14:textId="77777777" w:rsidR="00361FE2" w:rsidRPr="00361FE2" w:rsidRDefault="00361FE2" w:rsidP="00361FE2">
            <w:pPr>
              <w:jc w:val="center"/>
              <w:rPr>
                <w:bCs/>
              </w:rPr>
            </w:pPr>
            <w:r w:rsidRPr="00361FE2">
              <w:rPr>
                <w:bCs/>
              </w:rPr>
              <w:t>B</w:t>
            </w:r>
          </w:p>
        </w:tc>
        <w:tc>
          <w:tcPr>
            <w:tcW w:w="1516" w:type="dxa"/>
            <w:tcBorders>
              <w:top w:val="single" w:sz="4" w:space="0" w:color="auto"/>
              <w:left w:val="single" w:sz="4" w:space="0" w:color="auto"/>
              <w:bottom w:val="single" w:sz="4" w:space="0" w:color="auto"/>
              <w:right w:val="single" w:sz="4" w:space="0" w:color="auto"/>
            </w:tcBorders>
            <w:vAlign w:val="center"/>
          </w:tcPr>
          <w:p w14:paraId="6D857530" w14:textId="52B7F892" w:rsidR="00361FE2" w:rsidRDefault="00361FE2" w:rsidP="00361FE2">
            <w:pPr>
              <w:jc w:val="center"/>
            </w:pPr>
            <w:r>
              <w:t>PA-</w:t>
            </w:r>
            <w:r w:rsidR="001D06A1">
              <w:t>24</w:t>
            </w:r>
          </w:p>
        </w:tc>
      </w:tr>
      <w:tr w:rsidR="00361FE2" w:rsidRPr="00DE3BFD" w14:paraId="368F48A1" w14:textId="77777777" w:rsidTr="00EC2934">
        <w:trPr>
          <w:trHeight w:val="317"/>
          <w:jc w:val="center"/>
        </w:trPr>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14:paraId="3C95813F" w14:textId="77777777" w:rsidR="00361FE2" w:rsidRDefault="00361FE2" w:rsidP="00361FE2">
            <w:pPr>
              <w:jc w:val="center"/>
            </w:pPr>
            <w:r>
              <w:t>18</w:t>
            </w: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14:paraId="4E8C19B7" w14:textId="76C7D100" w:rsidR="00361FE2" w:rsidRDefault="001D06A1" w:rsidP="00361FE2">
            <w:pPr>
              <w:jc w:val="center"/>
            </w:pPr>
            <w:r>
              <w:t>VA</w:t>
            </w: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C3546C" w14:textId="6AA9F6A4" w:rsidR="00361FE2" w:rsidRDefault="001D06A1" w:rsidP="00361FE2">
            <w:pPr>
              <w:jc w:val="center"/>
            </w:pPr>
            <w:r w:rsidRPr="001D06A1">
              <w:t>447026</w:t>
            </w:r>
          </w:p>
        </w:tc>
        <w:tc>
          <w:tcPr>
            <w:tcW w:w="4499" w:type="dxa"/>
            <w:tcBorders>
              <w:top w:val="single" w:sz="4" w:space="0" w:color="auto"/>
              <w:left w:val="nil"/>
              <w:bottom w:val="single" w:sz="4" w:space="0" w:color="auto"/>
              <w:right w:val="single" w:sz="4" w:space="0" w:color="auto"/>
            </w:tcBorders>
            <w:shd w:val="clear" w:color="auto" w:fill="auto"/>
            <w:noWrap/>
            <w:vAlign w:val="center"/>
          </w:tcPr>
          <w:p w14:paraId="338AB65C" w14:textId="1567E558" w:rsidR="00361FE2" w:rsidRPr="00FA7203" w:rsidRDefault="001D06A1" w:rsidP="00361FE2">
            <w:pPr>
              <w:jc w:val="left"/>
            </w:pPr>
            <w:r w:rsidRPr="001D06A1">
              <w:t>Legal Aid Society of Eastern Virginia</w:t>
            </w:r>
            <w:r w:rsidR="00361FE2" w:rsidRPr="00FA7203">
              <w:t>.</w:t>
            </w:r>
          </w:p>
        </w:tc>
        <w:tc>
          <w:tcPr>
            <w:tcW w:w="1128" w:type="dxa"/>
            <w:tcBorders>
              <w:top w:val="single" w:sz="4" w:space="0" w:color="auto"/>
              <w:left w:val="single" w:sz="4" w:space="0" w:color="auto"/>
              <w:bottom w:val="single" w:sz="4" w:space="0" w:color="auto"/>
              <w:right w:val="single" w:sz="4" w:space="0" w:color="auto"/>
            </w:tcBorders>
            <w:vAlign w:val="center"/>
          </w:tcPr>
          <w:p w14:paraId="6B82BC77" w14:textId="77777777" w:rsidR="00361FE2" w:rsidRPr="00361FE2" w:rsidRDefault="00361FE2" w:rsidP="00361FE2">
            <w:pPr>
              <w:jc w:val="center"/>
              <w:rPr>
                <w:bCs/>
              </w:rPr>
            </w:pPr>
            <w:r w:rsidRPr="00361FE2">
              <w:rPr>
                <w:bCs/>
              </w:rPr>
              <w:t>B</w:t>
            </w:r>
          </w:p>
        </w:tc>
        <w:tc>
          <w:tcPr>
            <w:tcW w:w="1516" w:type="dxa"/>
            <w:tcBorders>
              <w:top w:val="single" w:sz="4" w:space="0" w:color="auto"/>
              <w:left w:val="single" w:sz="4" w:space="0" w:color="auto"/>
              <w:bottom w:val="single" w:sz="4" w:space="0" w:color="auto"/>
              <w:right w:val="single" w:sz="4" w:space="0" w:color="auto"/>
            </w:tcBorders>
            <w:vAlign w:val="center"/>
          </w:tcPr>
          <w:p w14:paraId="1185014B" w14:textId="4DD62CCC" w:rsidR="00361FE2" w:rsidRDefault="001D06A1" w:rsidP="00361FE2">
            <w:pPr>
              <w:jc w:val="center"/>
            </w:pPr>
            <w:r>
              <w:t>VA-16</w:t>
            </w:r>
          </w:p>
        </w:tc>
      </w:tr>
      <w:tr w:rsidR="00361FE2" w:rsidRPr="00DE3BFD" w14:paraId="1A09758E" w14:textId="77777777" w:rsidTr="00EC2934">
        <w:trPr>
          <w:trHeight w:val="317"/>
          <w:jc w:val="center"/>
        </w:trPr>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14:paraId="31E20CAD" w14:textId="77777777" w:rsidR="00361FE2" w:rsidRDefault="00361FE2" w:rsidP="00361FE2">
            <w:pPr>
              <w:jc w:val="center"/>
            </w:pPr>
            <w:r>
              <w:t>19</w:t>
            </w: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14:paraId="480D0790" w14:textId="2C81610E" w:rsidR="00361FE2" w:rsidRDefault="001D06A1" w:rsidP="00361FE2">
            <w:pPr>
              <w:jc w:val="center"/>
            </w:pPr>
            <w:r>
              <w:t>VA</w:t>
            </w: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E7FA6D" w14:textId="7A7532D8" w:rsidR="00361FE2" w:rsidRDefault="001D06A1" w:rsidP="00361FE2">
            <w:pPr>
              <w:jc w:val="center"/>
            </w:pPr>
            <w:r w:rsidRPr="001D06A1">
              <w:t>447081</w:t>
            </w:r>
          </w:p>
        </w:tc>
        <w:tc>
          <w:tcPr>
            <w:tcW w:w="4499" w:type="dxa"/>
            <w:tcBorders>
              <w:top w:val="single" w:sz="4" w:space="0" w:color="auto"/>
              <w:left w:val="nil"/>
              <w:bottom w:val="single" w:sz="4" w:space="0" w:color="auto"/>
              <w:right w:val="single" w:sz="4" w:space="0" w:color="auto"/>
            </w:tcBorders>
            <w:shd w:val="clear" w:color="auto" w:fill="auto"/>
            <w:noWrap/>
            <w:vAlign w:val="center"/>
          </w:tcPr>
          <w:p w14:paraId="7C7EFCA3" w14:textId="2FC648C5" w:rsidR="00361FE2" w:rsidRPr="00FA7203" w:rsidRDefault="001D06A1" w:rsidP="00361FE2">
            <w:pPr>
              <w:jc w:val="left"/>
            </w:pPr>
            <w:r w:rsidRPr="001D06A1">
              <w:t>Blue Ridge Legal Services, Inc.</w:t>
            </w:r>
          </w:p>
        </w:tc>
        <w:tc>
          <w:tcPr>
            <w:tcW w:w="1128" w:type="dxa"/>
            <w:tcBorders>
              <w:top w:val="single" w:sz="4" w:space="0" w:color="auto"/>
              <w:left w:val="single" w:sz="4" w:space="0" w:color="auto"/>
              <w:bottom w:val="single" w:sz="4" w:space="0" w:color="auto"/>
              <w:right w:val="single" w:sz="4" w:space="0" w:color="auto"/>
            </w:tcBorders>
            <w:vAlign w:val="center"/>
          </w:tcPr>
          <w:p w14:paraId="2EAEFFA3" w14:textId="64E26B15" w:rsidR="00361FE2" w:rsidRPr="00361FE2" w:rsidRDefault="001D06A1" w:rsidP="00361FE2">
            <w:pPr>
              <w:jc w:val="center"/>
              <w:rPr>
                <w:bCs/>
              </w:rPr>
            </w:pPr>
            <w:r>
              <w:rPr>
                <w:bCs/>
              </w:rPr>
              <w:t>B</w:t>
            </w:r>
          </w:p>
        </w:tc>
        <w:tc>
          <w:tcPr>
            <w:tcW w:w="1516" w:type="dxa"/>
            <w:tcBorders>
              <w:top w:val="single" w:sz="4" w:space="0" w:color="auto"/>
              <w:left w:val="single" w:sz="4" w:space="0" w:color="auto"/>
              <w:bottom w:val="single" w:sz="4" w:space="0" w:color="auto"/>
              <w:right w:val="single" w:sz="4" w:space="0" w:color="auto"/>
            </w:tcBorders>
            <w:vAlign w:val="center"/>
          </w:tcPr>
          <w:p w14:paraId="0A91E4F6" w14:textId="5D32E356" w:rsidR="00361FE2" w:rsidRDefault="001D06A1" w:rsidP="00361FE2">
            <w:pPr>
              <w:jc w:val="center"/>
            </w:pPr>
            <w:r>
              <w:t>VA-19</w:t>
            </w:r>
          </w:p>
        </w:tc>
      </w:tr>
      <w:tr w:rsidR="00361FE2" w:rsidRPr="00DE3BFD" w14:paraId="497BBCFA" w14:textId="77777777" w:rsidTr="00EC2934">
        <w:trPr>
          <w:trHeight w:val="317"/>
          <w:jc w:val="center"/>
        </w:trPr>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14:paraId="77EF874C" w14:textId="77777777" w:rsidR="00361FE2" w:rsidRDefault="00361FE2" w:rsidP="00361FE2">
            <w:pPr>
              <w:jc w:val="center"/>
            </w:pPr>
            <w:r>
              <w:t>20</w:t>
            </w: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14:paraId="3B267016" w14:textId="04484ADD" w:rsidR="00361FE2" w:rsidRDefault="00205109" w:rsidP="00361FE2">
            <w:pPr>
              <w:jc w:val="center"/>
            </w:pPr>
            <w:r>
              <w:t>WI</w:t>
            </w: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A6D109" w14:textId="646CB3FC" w:rsidR="00361FE2" w:rsidRDefault="00205109" w:rsidP="00361FE2">
            <w:pPr>
              <w:jc w:val="center"/>
            </w:pPr>
            <w:r w:rsidRPr="00205109">
              <w:t>550020</w:t>
            </w:r>
          </w:p>
        </w:tc>
        <w:tc>
          <w:tcPr>
            <w:tcW w:w="4499" w:type="dxa"/>
            <w:tcBorders>
              <w:top w:val="single" w:sz="4" w:space="0" w:color="auto"/>
              <w:left w:val="nil"/>
              <w:bottom w:val="single" w:sz="4" w:space="0" w:color="auto"/>
              <w:right w:val="single" w:sz="4" w:space="0" w:color="auto"/>
            </w:tcBorders>
            <w:shd w:val="clear" w:color="auto" w:fill="auto"/>
            <w:noWrap/>
            <w:vAlign w:val="center"/>
          </w:tcPr>
          <w:p w14:paraId="36AE2654" w14:textId="3941B120" w:rsidR="00361FE2" w:rsidRPr="00FA7203" w:rsidRDefault="00205109" w:rsidP="00361FE2">
            <w:pPr>
              <w:jc w:val="left"/>
            </w:pPr>
            <w:r w:rsidRPr="00205109">
              <w:t>Wisconsin Judicare, Inc.</w:t>
            </w:r>
          </w:p>
        </w:tc>
        <w:tc>
          <w:tcPr>
            <w:tcW w:w="1128" w:type="dxa"/>
            <w:tcBorders>
              <w:top w:val="single" w:sz="4" w:space="0" w:color="auto"/>
              <w:left w:val="single" w:sz="4" w:space="0" w:color="auto"/>
              <w:bottom w:val="single" w:sz="4" w:space="0" w:color="auto"/>
              <w:right w:val="single" w:sz="4" w:space="0" w:color="auto"/>
            </w:tcBorders>
            <w:vAlign w:val="center"/>
          </w:tcPr>
          <w:p w14:paraId="5201391C" w14:textId="77777777" w:rsidR="00361FE2" w:rsidRPr="00361FE2" w:rsidRDefault="00361FE2" w:rsidP="00361FE2">
            <w:pPr>
              <w:jc w:val="center"/>
              <w:rPr>
                <w:bCs/>
              </w:rPr>
            </w:pPr>
            <w:r w:rsidRPr="00361FE2">
              <w:rPr>
                <w:bCs/>
              </w:rPr>
              <w:t>B</w:t>
            </w:r>
          </w:p>
        </w:tc>
        <w:tc>
          <w:tcPr>
            <w:tcW w:w="1516" w:type="dxa"/>
            <w:tcBorders>
              <w:top w:val="single" w:sz="4" w:space="0" w:color="auto"/>
              <w:left w:val="single" w:sz="4" w:space="0" w:color="auto"/>
              <w:bottom w:val="single" w:sz="4" w:space="0" w:color="auto"/>
              <w:right w:val="single" w:sz="4" w:space="0" w:color="auto"/>
            </w:tcBorders>
            <w:vAlign w:val="center"/>
          </w:tcPr>
          <w:p w14:paraId="13F8C3C9" w14:textId="2834E5A7" w:rsidR="00361FE2" w:rsidRDefault="00205109" w:rsidP="00361FE2">
            <w:pPr>
              <w:jc w:val="center"/>
            </w:pPr>
            <w:r>
              <w:t>WI-2, NWI-1</w:t>
            </w:r>
          </w:p>
        </w:tc>
      </w:tr>
    </w:tbl>
    <w:p w14:paraId="48BC8E5F" w14:textId="77777777" w:rsidR="00B62EEB" w:rsidRDefault="00B62EEB"/>
    <w:p w14:paraId="04AEBB91" w14:textId="77777777" w:rsidR="00B62EEB" w:rsidRPr="007478E5" w:rsidRDefault="00B62EEB" w:rsidP="00B62EEB">
      <w:pPr>
        <w:jc w:val="left"/>
        <w:rPr>
          <w:rFonts w:eastAsia="Times New Roman"/>
          <w:b/>
          <w:smallCaps/>
          <w:color w:val="000080"/>
          <w:szCs w:val="23"/>
        </w:rPr>
      </w:pPr>
      <w:r w:rsidRPr="007478E5">
        <w:rPr>
          <w:rFonts w:eastAsia="Times New Roman"/>
          <w:b/>
          <w:smallCaps/>
          <w:color w:val="000080"/>
          <w:szCs w:val="23"/>
        </w:rPr>
        <w:t>Service Areas</w:t>
      </w:r>
    </w:p>
    <w:p w14:paraId="3E5E501D" w14:textId="77777777" w:rsidR="00B62EEB" w:rsidRDefault="00B62EEB" w:rsidP="00B62EEB">
      <w:pPr>
        <w:pStyle w:val="basic"/>
      </w:pPr>
      <w:r>
        <w:t>R</w:t>
      </w:r>
      <w:r w:rsidRPr="0010520D">
        <w:t xml:space="preserve">efer to the service areas identified in </w:t>
      </w:r>
      <w:r>
        <w:t>column 5 of the chart above.</w:t>
      </w:r>
      <w:r w:rsidRPr="00E245C2">
        <w:rPr>
          <w:smallCaps/>
          <w:color w:val="FF0000"/>
        </w:rPr>
        <w:t xml:space="preserve"> </w:t>
      </w:r>
      <w:r>
        <w:t>You</w:t>
      </w:r>
      <w:r w:rsidRPr="0010520D">
        <w:rPr>
          <w:spacing w:val="4"/>
        </w:rPr>
        <w:t xml:space="preserve"> may submit Post-PQV </w:t>
      </w:r>
      <w:r>
        <w:rPr>
          <w:spacing w:val="4"/>
        </w:rPr>
        <w:t xml:space="preserve">grant </w:t>
      </w:r>
      <w:r>
        <w:t>renewal applications</w:t>
      </w:r>
      <w:r w:rsidRPr="00654832">
        <w:t xml:space="preserve"> for only those </w:t>
      </w:r>
      <w:r w:rsidRPr="0010520D">
        <w:t xml:space="preserve">service areas for which </w:t>
      </w:r>
      <w:r>
        <w:t>you</w:t>
      </w:r>
      <w:r w:rsidRPr="0010520D">
        <w:t xml:space="preserve"> currently receive LSC funding</w:t>
      </w:r>
      <w:r>
        <w:t xml:space="preserve">.  </w:t>
      </w:r>
    </w:p>
    <w:bookmarkEnd w:id="38"/>
    <w:bookmarkEnd w:id="39"/>
    <w:bookmarkEnd w:id="40"/>
    <w:p w14:paraId="43344958" w14:textId="77777777" w:rsidR="00411B73" w:rsidRDefault="00411B73" w:rsidP="00B62EEB">
      <w:pPr>
        <w:jc w:val="left"/>
      </w:pPr>
    </w:p>
    <w:p w14:paraId="47EE8285" w14:textId="77777777" w:rsidR="00CB628F" w:rsidRDefault="00CB628F" w:rsidP="00CB628F">
      <w:pPr>
        <w:pStyle w:val="Style1"/>
        <w:spacing w:before="0" w:line="240" w:lineRule="auto"/>
        <w:ind w:left="0" w:firstLine="0"/>
      </w:pPr>
      <w:bookmarkStart w:id="41" w:name="_Toc481579824"/>
      <w:r>
        <w:t>Application Process</w:t>
      </w:r>
      <w:bookmarkEnd w:id="41"/>
    </w:p>
    <w:p w14:paraId="24120215" w14:textId="77777777" w:rsidR="00422587" w:rsidRDefault="00422587" w:rsidP="00CB628F">
      <w:pPr>
        <w:pStyle w:val="Style1"/>
        <w:spacing w:before="0" w:line="240" w:lineRule="auto"/>
        <w:ind w:left="0" w:firstLine="0"/>
      </w:pPr>
    </w:p>
    <w:p w14:paraId="61E6AA55" w14:textId="77777777" w:rsidR="00726A44" w:rsidRPr="007478E5" w:rsidRDefault="00726A44" w:rsidP="00726A44">
      <w:pPr>
        <w:ind w:right="60"/>
        <w:rPr>
          <w:rFonts w:eastAsia="Times New Roman"/>
          <w:b/>
          <w:smallCaps/>
          <w:color w:val="000080"/>
          <w:szCs w:val="23"/>
        </w:rPr>
      </w:pPr>
      <w:r w:rsidRPr="007478E5">
        <w:rPr>
          <w:rFonts w:eastAsia="Times New Roman"/>
          <w:b/>
          <w:smallCaps/>
          <w:color w:val="000080"/>
          <w:szCs w:val="23"/>
        </w:rPr>
        <w:t xml:space="preserve">Notice </w:t>
      </w:r>
      <w:r w:rsidR="0064696B">
        <w:rPr>
          <w:rFonts w:eastAsia="Times New Roman"/>
          <w:b/>
          <w:smallCaps/>
          <w:color w:val="000080"/>
          <w:szCs w:val="23"/>
        </w:rPr>
        <w:t>to Renewal Applicants</w:t>
      </w:r>
    </w:p>
    <w:p w14:paraId="69215C63" w14:textId="56A6A0A6" w:rsidR="00726A44" w:rsidRDefault="00726A44" w:rsidP="00726A44">
      <w:pPr>
        <w:rPr>
          <w:rFonts w:eastAsiaTheme="minorHAnsi"/>
          <w:color w:val="0F243E" w:themeColor="text2" w:themeShade="80"/>
          <w:szCs w:val="23"/>
        </w:rPr>
      </w:pPr>
      <w:r>
        <w:rPr>
          <w:szCs w:val="23"/>
        </w:rPr>
        <w:t xml:space="preserve">In </w:t>
      </w:r>
      <w:r w:rsidR="0064696B">
        <w:rPr>
          <w:szCs w:val="23"/>
        </w:rPr>
        <w:t xml:space="preserve">March and May of each year, LSC sends a reminder to renewal applicants regarding the submission of the renewal application.  In addition, in </w:t>
      </w:r>
      <w:r w:rsidR="006B29F0">
        <w:rPr>
          <w:szCs w:val="23"/>
        </w:rPr>
        <w:t xml:space="preserve">December </w:t>
      </w:r>
      <w:r>
        <w:rPr>
          <w:szCs w:val="23"/>
        </w:rPr>
        <w:t xml:space="preserve">of each year, LSC publishes </w:t>
      </w:r>
      <w:r w:rsidR="006B29F0">
        <w:rPr>
          <w:szCs w:val="23"/>
        </w:rPr>
        <w:t>the grant award decisions and grant award cycle</w:t>
      </w:r>
      <w:r w:rsidR="008B70D1">
        <w:rPr>
          <w:szCs w:val="23"/>
        </w:rPr>
        <w:t xml:space="preserve"> for each service area</w:t>
      </w:r>
      <w:r w:rsidR="006B29F0">
        <w:rPr>
          <w:szCs w:val="23"/>
        </w:rPr>
        <w:t xml:space="preserve"> at </w:t>
      </w:r>
      <w:hyperlink r:id="rId15" w:history="1">
        <w:r w:rsidR="006B29F0" w:rsidRPr="00FF7EE6">
          <w:rPr>
            <w:rStyle w:val="Hyperlink"/>
            <w:szCs w:val="23"/>
          </w:rPr>
          <w:t>http://www.lsc.gov/grants-grantee-resources/our-grant-programs/basic-field-grant/</w:t>
        </w:r>
      </w:hyperlink>
      <w:r w:rsidR="008B70D1">
        <w:rPr>
          <w:szCs w:val="23"/>
        </w:rPr>
        <w:t>.</w:t>
      </w:r>
      <w:r w:rsidR="00127248">
        <w:rPr>
          <w:szCs w:val="23"/>
        </w:rPr>
        <w:t xml:space="preserve">  </w:t>
      </w:r>
      <w:r>
        <w:rPr>
          <w:szCs w:val="23"/>
        </w:rPr>
        <w:t xml:space="preserve">The funding estimates for </w:t>
      </w:r>
      <w:r w:rsidR="00B53D08">
        <w:rPr>
          <w:szCs w:val="23"/>
        </w:rPr>
        <w:t xml:space="preserve">2019 </w:t>
      </w:r>
      <w:r>
        <w:rPr>
          <w:szCs w:val="23"/>
        </w:rPr>
        <w:t xml:space="preserve">are based on the current </w:t>
      </w:r>
      <w:r w:rsidR="00B53D08">
        <w:rPr>
          <w:szCs w:val="23"/>
        </w:rPr>
        <w:t>FY</w:t>
      </w:r>
      <w:r w:rsidR="00365EBD">
        <w:rPr>
          <w:szCs w:val="23"/>
        </w:rPr>
        <w:t xml:space="preserve"> </w:t>
      </w:r>
      <w:r w:rsidR="00B53D08">
        <w:rPr>
          <w:szCs w:val="23"/>
        </w:rPr>
        <w:t>2018</w:t>
      </w:r>
      <w:r w:rsidR="00365EBD">
        <w:rPr>
          <w:szCs w:val="23"/>
        </w:rPr>
        <w:t xml:space="preserve"> appropriation</w:t>
      </w:r>
      <w:r>
        <w:rPr>
          <w:szCs w:val="23"/>
        </w:rPr>
        <w:t xml:space="preserve">. LSC may require </w:t>
      </w:r>
      <w:r w:rsidR="0064696B">
        <w:rPr>
          <w:szCs w:val="23"/>
        </w:rPr>
        <w:t xml:space="preserve">the submission of </w:t>
      </w:r>
      <w:r>
        <w:rPr>
          <w:szCs w:val="23"/>
        </w:rPr>
        <w:t xml:space="preserve">revised budgets and applications based on final FY </w:t>
      </w:r>
      <w:r w:rsidR="00B53D08">
        <w:rPr>
          <w:szCs w:val="23"/>
        </w:rPr>
        <w:t xml:space="preserve">2019 </w:t>
      </w:r>
      <w:r>
        <w:rPr>
          <w:szCs w:val="23"/>
        </w:rPr>
        <w:t xml:space="preserve">appropriation. The funding estimates, based on the current </w:t>
      </w:r>
      <w:r w:rsidR="00B53D08">
        <w:rPr>
          <w:szCs w:val="23"/>
        </w:rPr>
        <w:t>FY</w:t>
      </w:r>
      <w:r w:rsidR="00365EBD">
        <w:rPr>
          <w:szCs w:val="23"/>
        </w:rPr>
        <w:t xml:space="preserve"> </w:t>
      </w:r>
      <w:r w:rsidR="00B53D08">
        <w:rPr>
          <w:szCs w:val="23"/>
        </w:rPr>
        <w:t xml:space="preserve">2018 </w:t>
      </w:r>
      <w:r w:rsidR="00365EBD">
        <w:rPr>
          <w:szCs w:val="23"/>
        </w:rPr>
        <w:t>appropriation</w:t>
      </w:r>
      <w:r>
        <w:rPr>
          <w:szCs w:val="23"/>
        </w:rPr>
        <w:t>, can be viewed</w:t>
      </w:r>
      <w:r w:rsidR="002347CF">
        <w:t xml:space="preserve"> </w:t>
      </w:r>
      <w:hyperlink r:id="rId16" w:history="1">
        <w:r w:rsidR="002347CF" w:rsidRPr="002347CF">
          <w:rPr>
            <w:rStyle w:val="Hyperlink"/>
          </w:rPr>
          <w:t>https://lsc-live.box.com/v/FY2018GrantAwards</w:t>
        </w:r>
      </w:hyperlink>
      <w:r w:rsidR="002347CF">
        <w:t>.</w:t>
      </w:r>
    </w:p>
    <w:p w14:paraId="3FE2362E" w14:textId="77777777" w:rsidR="00726A44" w:rsidRDefault="00726A44" w:rsidP="00726A44">
      <w:pPr>
        <w:ind w:right="60"/>
        <w:rPr>
          <w:rFonts w:eastAsia="Garamond" w:cs="Garamond"/>
          <w:szCs w:val="23"/>
        </w:rPr>
      </w:pPr>
    </w:p>
    <w:p w14:paraId="644551FC" w14:textId="77777777" w:rsidR="00726A44" w:rsidRPr="007478E5" w:rsidRDefault="00726A44" w:rsidP="00726A44">
      <w:pPr>
        <w:ind w:right="60"/>
        <w:rPr>
          <w:rFonts w:eastAsia="Times New Roman"/>
          <w:b/>
          <w:smallCaps/>
          <w:color w:val="000080"/>
          <w:szCs w:val="23"/>
        </w:rPr>
      </w:pPr>
      <w:r w:rsidRPr="007478E5">
        <w:rPr>
          <w:rFonts w:eastAsia="Times New Roman"/>
          <w:b/>
          <w:smallCaps/>
          <w:color w:val="000080"/>
          <w:szCs w:val="23"/>
        </w:rPr>
        <w:t xml:space="preserve">Request for </w:t>
      </w:r>
      <w:r w:rsidR="00411B73">
        <w:rPr>
          <w:rFonts w:eastAsia="Times New Roman"/>
          <w:b/>
          <w:smallCaps/>
          <w:color w:val="000080"/>
          <w:szCs w:val="23"/>
        </w:rPr>
        <w:t>Grant Renewal Applications</w:t>
      </w:r>
    </w:p>
    <w:p w14:paraId="52671121" w14:textId="4F3595DD" w:rsidR="00726A44" w:rsidRDefault="00726A44" w:rsidP="00726A44">
      <w:pPr>
        <w:pStyle w:val="basic"/>
        <w:spacing w:line="230" w:lineRule="exact"/>
      </w:pPr>
      <w:r>
        <w:t xml:space="preserve">In May of each year, LSC issues </w:t>
      </w:r>
      <w:r w:rsidR="00654832">
        <w:t xml:space="preserve">the </w:t>
      </w:r>
      <w:r>
        <w:t xml:space="preserve">Post-PQV </w:t>
      </w:r>
      <w:r w:rsidR="008B70D1">
        <w:t xml:space="preserve">grant renewal application </w:t>
      </w:r>
      <w:r>
        <w:t xml:space="preserve">announcing that it is requesting applications for its Basic Field Grants. The </w:t>
      </w:r>
      <w:r w:rsidR="008B70D1">
        <w:t xml:space="preserve">grant renewal application </w:t>
      </w:r>
      <w:r>
        <w:t>contains detailed application instructions, the 201</w:t>
      </w:r>
      <w:r w:rsidR="00AB18DE">
        <w:t>9</w:t>
      </w:r>
      <w:r>
        <w:t xml:space="preserve"> Basic Field Grant Terms and Conditions, and Grant Certification Form.</w:t>
      </w:r>
    </w:p>
    <w:p w14:paraId="5708FDFF" w14:textId="77777777" w:rsidR="00726A44" w:rsidRDefault="00726A44" w:rsidP="00422587">
      <w:pPr>
        <w:ind w:right="60"/>
        <w:rPr>
          <w:b/>
          <w:szCs w:val="23"/>
        </w:rPr>
      </w:pPr>
    </w:p>
    <w:p w14:paraId="0F0505C4" w14:textId="77777777" w:rsidR="00422587" w:rsidRPr="007478E5" w:rsidRDefault="00422587" w:rsidP="00422587">
      <w:pPr>
        <w:ind w:right="60"/>
        <w:rPr>
          <w:rFonts w:eastAsia="Times New Roman"/>
          <w:b/>
          <w:smallCaps/>
          <w:color w:val="000080"/>
          <w:szCs w:val="23"/>
        </w:rPr>
      </w:pPr>
      <w:r w:rsidRPr="007478E5">
        <w:rPr>
          <w:rFonts w:eastAsia="Times New Roman"/>
          <w:b/>
          <w:smallCaps/>
          <w:color w:val="000080"/>
          <w:szCs w:val="23"/>
        </w:rPr>
        <w:t>Applicant Informational Session (AIS)</w:t>
      </w:r>
    </w:p>
    <w:p w14:paraId="4EBAF9C8" w14:textId="1E591AC4" w:rsidR="00422587" w:rsidRPr="0010520D" w:rsidRDefault="00422587" w:rsidP="00422587">
      <w:pPr>
        <w:pStyle w:val="basic"/>
        <w:spacing w:line="230" w:lineRule="exact"/>
      </w:pPr>
      <w:r w:rsidRPr="00F05177">
        <w:t xml:space="preserve">LSC </w:t>
      </w:r>
      <w:r>
        <w:t>holds a free webinar each year near the end of April to answer questions about the Post</w:t>
      </w:r>
      <w:r w:rsidR="00441FF3">
        <w:t>-</w:t>
      </w:r>
      <w:r>
        <w:t>PQV grant</w:t>
      </w:r>
      <w:r w:rsidR="00411B73">
        <w:t>s</w:t>
      </w:r>
      <w:r>
        <w:t xml:space="preserve"> process</w:t>
      </w:r>
      <w:r w:rsidRPr="00F05177">
        <w:t xml:space="preserve">. </w:t>
      </w:r>
      <w:r>
        <w:t xml:space="preserve">This is the link to the </w:t>
      </w:r>
      <w:hyperlink r:id="rId17" w:anchor="ais" w:history="1">
        <w:r w:rsidR="00693702">
          <w:rPr>
            <w:rStyle w:val="Hyperlink"/>
          </w:rPr>
          <w:t>2019</w:t>
        </w:r>
        <w:r w:rsidRPr="004A789C">
          <w:rPr>
            <w:rStyle w:val="Hyperlink"/>
          </w:rPr>
          <w:t xml:space="preserve"> Post PQV AIS Video</w:t>
        </w:r>
      </w:hyperlink>
      <w:r w:rsidRPr="00062AFD">
        <w:t>.</w:t>
      </w:r>
    </w:p>
    <w:p w14:paraId="760D55BB" w14:textId="77777777" w:rsidR="00422587" w:rsidRPr="007478E5" w:rsidRDefault="00422587" w:rsidP="00422587">
      <w:pPr>
        <w:ind w:right="60"/>
        <w:rPr>
          <w:rFonts w:eastAsia="Times New Roman"/>
          <w:b/>
          <w:smallCaps/>
          <w:color w:val="000080"/>
          <w:szCs w:val="23"/>
        </w:rPr>
      </w:pPr>
    </w:p>
    <w:p w14:paraId="789ECC3C" w14:textId="77777777" w:rsidR="00CB628F" w:rsidRPr="007478E5" w:rsidRDefault="00CB628F" w:rsidP="00CB628F">
      <w:pPr>
        <w:ind w:right="60"/>
        <w:rPr>
          <w:rFonts w:eastAsia="Times New Roman"/>
          <w:b/>
          <w:smallCaps/>
          <w:color w:val="000080"/>
          <w:szCs w:val="23"/>
        </w:rPr>
      </w:pPr>
      <w:bookmarkStart w:id="42" w:name="_Ref319415902"/>
      <w:bookmarkStart w:id="43" w:name="_Toc353977348"/>
      <w:r w:rsidRPr="007478E5">
        <w:rPr>
          <w:rFonts w:eastAsia="Times New Roman"/>
          <w:b/>
          <w:smallCaps/>
          <w:color w:val="000080"/>
          <w:szCs w:val="23"/>
        </w:rPr>
        <w:t>Apply through LSC’s Online System, LSC Grants</w:t>
      </w:r>
    </w:p>
    <w:p w14:paraId="7F0E09D0" w14:textId="77777777" w:rsidR="00CB628F" w:rsidRDefault="00A954DC" w:rsidP="00CB628F">
      <w:pPr>
        <w:ind w:right="60"/>
        <w:rPr>
          <w:rFonts w:eastAsia="Times New Roman"/>
          <w:szCs w:val="23"/>
        </w:rPr>
      </w:pPr>
      <w:r>
        <w:rPr>
          <w:szCs w:val="23"/>
        </w:rPr>
        <w:t xml:space="preserve">You must </w:t>
      </w:r>
      <w:r w:rsidR="002B4A01">
        <w:rPr>
          <w:szCs w:val="23"/>
        </w:rPr>
        <w:t>prepare and submit</w:t>
      </w:r>
      <w:r>
        <w:rPr>
          <w:szCs w:val="23"/>
        </w:rPr>
        <w:t xml:space="preserve"> the Post-PQV grant </w:t>
      </w:r>
      <w:r w:rsidR="00411B73">
        <w:rPr>
          <w:szCs w:val="23"/>
        </w:rPr>
        <w:t xml:space="preserve">renewal </w:t>
      </w:r>
      <w:r>
        <w:rPr>
          <w:szCs w:val="23"/>
        </w:rPr>
        <w:t xml:space="preserve">application using the LSC online application at </w:t>
      </w:r>
      <w:hyperlink r:id="rId18" w:history="1">
        <w:r w:rsidR="00CB628F" w:rsidRPr="00FB7FBF">
          <w:rPr>
            <w:rStyle w:val="Hyperlink"/>
          </w:rPr>
          <w:t>http://lscgrants.lsc.gov</w:t>
        </w:r>
      </w:hyperlink>
      <w:r w:rsidR="00CB628F">
        <w:rPr>
          <w:szCs w:val="23"/>
        </w:rPr>
        <w:t xml:space="preserve">. The application will require you to </w:t>
      </w:r>
      <w:r w:rsidR="00756505">
        <w:rPr>
          <w:szCs w:val="23"/>
        </w:rPr>
        <w:t xml:space="preserve">respond to </w:t>
      </w:r>
      <w:r w:rsidR="00F500F8">
        <w:rPr>
          <w:szCs w:val="23"/>
        </w:rPr>
        <w:t>T</w:t>
      </w:r>
      <w:r w:rsidR="00756505">
        <w:rPr>
          <w:szCs w:val="23"/>
        </w:rPr>
        <w:t>ier 1 recommendations</w:t>
      </w:r>
      <w:r w:rsidR="00CB628F">
        <w:rPr>
          <w:szCs w:val="23"/>
        </w:rPr>
        <w:t xml:space="preserve">, provide information in charts and forms, and upload supporting documents about your capacity to provide high-quality, economical, and effective legal services. The </w:t>
      </w:r>
      <w:r w:rsidR="00654832">
        <w:rPr>
          <w:szCs w:val="23"/>
        </w:rPr>
        <w:t>g</w:t>
      </w:r>
      <w:r w:rsidR="00CB628F">
        <w:rPr>
          <w:szCs w:val="23"/>
        </w:rPr>
        <w:t xml:space="preserve">rant </w:t>
      </w:r>
      <w:r w:rsidR="00654832">
        <w:rPr>
          <w:szCs w:val="23"/>
        </w:rPr>
        <w:t>a</w:t>
      </w:r>
      <w:r w:rsidR="00CB628F">
        <w:rPr>
          <w:szCs w:val="23"/>
        </w:rPr>
        <w:t xml:space="preserve">pplication </w:t>
      </w:r>
      <w:r w:rsidR="00654832">
        <w:rPr>
          <w:szCs w:val="23"/>
        </w:rPr>
        <w:t>f</w:t>
      </w:r>
      <w:r w:rsidR="00CB628F">
        <w:rPr>
          <w:szCs w:val="23"/>
        </w:rPr>
        <w:t xml:space="preserve">orms and </w:t>
      </w:r>
      <w:r w:rsidR="00654832">
        <w:rPr>
          <w:szCs w:val="23"/>
        </w:rPr>
        <w:t>d</w:t>
      </w:r>
      <w:r w:rsidR="00CB628F">
        <w:rPr>
          <w:szCs w:val="23"/>
        </w:rPr>
        <w:t xml:space="preserve">ocuments </w:t>
      </w:r>
      <w:r w:rsidR="00654832">
        <w:rPr>
          <w:szCs w:val="23"/>
        </w:rPr>
        <w:t>c</w:t>
      </w:r>
      <w:r w:rsidR="00CB628F">
        <w:rPr>
          <w:szCs w:val="23"/>
        </w:rPr>
        <w:t>hecklist</w:t>
      </w:r>
      <w:r w:rsidR="00D03716">
        <w:rPr>
          <w:szCs w:val="23"/>
        </w:rPr>
        <w:t xml:space="preserve">s </w:t>
      </w:r>
      <w:r w:rsidR="00D03716" w:rsidRPr="00D03716">
        <w:rPr>
          <w:rFonts w:cs="Bookman Old Style"/>
        </w:rPr>
        <w:t>b</w:t>
      </w:r>
      <w:r w:rsidR="00D03716">
        <w:rPr>
          <w:rFonts w:cs="Bookman Old Style"/>
        </w:rPr>
        <w:t>eginning on page 10</w:t>
      </w:r>
      <w:r w:rsidR="00CB628F">
        <w:rPr>
          <w:szCs w:val="23"/>
        </w:rPr>
        <w:t xml:space="preserve"> </w:t>
      </w:r>
      <w:r w:rsidR="00D03716">
        <w:rPr>
          <w:szCs w:val="23"/>
        </w:rPr>
        <w:t xml:space="preserve">list </w:t>
      </w:r>
      <w:r w:rsidR="00CB628F">
        <w:rPr>
          <w:szCs w:val="23"/>
        </w:rPr>
        <w:t xml:space="preserve">the forms and documents required. </w:t>
      </w:r>
    </w:p>
    <w:p w14:paraId="589B5FAE" w14:textId="77777777" w:rsidR="00CB628F" w:rsidRDefault="00CB628F" w:rsidP="00CB628F">
      <w:pPr>
        <w:ind w:right="60"/>
        <w:rPr>
          <w:szCs w:val="23"/>
        </w:rPr>
      </w:pPr>
    </w:p>
    <w:p w14:paraId="5BB27E6F" w14:textId="77777777" w:rsidR="00B62EEB" w:rsidRDefault="00B62EEB">
      <w:pPr>
        <w:jc w:val="left"/>
        <w:rPr>
          <w:rFonts w:eastAsia="Times New Roman"/>
          <w:b/>
          <w:smallCaps/>
          <w:color w:val="000080"/>
          <w:szCs w:val="23"/>
        </w:rPr>
      </w:pPr>
      <w:r>
        <w:rPr>
          <w:rFonts w:eastAsia="Times New Roman"/>
          <w:b/>
          <w:smallCaps/>
          <w:color w:val="000080"/>
          <w:szCs w:val="23"/>
        </w:rPr>
        <w:br w:type="page"/>
      </w:r>
    </w:p>
    <w:p w14:paraId="69A95B90" w14:textId="77777777" w:rsidR="00CB628F" w:rsidRPr="007478E5" w:rsidRDefault="00CB628F" w:rsidP="00CB628F">
      <w:pPr>
        <w:ind w:right="60"/>
        <w:rPr>
          <w:rFonts w:eastAsia="Times New Roman"/>
          <w:b/>
          <w:smallCaps/>
          <w:color w:val="000080"/>
          <w:szCs w:val="23"/>
        </w:rPr>
      </w:pPr>
      <w:r w:rsidRPr="007478E5">
        <w:rPr>
          <w:rFonts w:eastAsia="Times New Roman"/>
          <w:b/>
          <w:smallCaps/>
          <w:color w:val="000080"/>
          <w:szCs w:val="23"/>
        </w:rPr>
        <w:lastRenderedPageBreak/>
        <w:t>Subgrants</w:t>
      </w:r>
    </w:p>
    <w:p w14:paraId="212A8B17" w14:textId="77777777" w:rsidR="00CB628F" w:rsidRDefault="00CB628F" w:rsidP="00CB628F">
      <w:pPr>
        <w:ind w:right="60"/>
        <w:rPr>
          <w:szCs w:val="23"/>
        </w:rPr>
      </w:pPr>
      <w:r>
        <w:rPr>
          <w:szCs w:val="23"/>
        </w:rPr>
        <w:t xml:space="preserve">As part of the application, you must submit information about each of your current and prospective subgrants, as defined by </w:t>
      </w:r>
      <w:hyperlink r:id="rId19" w:history="1">
        <w:r w:rsidRPr="005B32F9">
          <w:rPr>
            <w:rStyle w:val="Hyperlink"/>
          </w:rPr>
          <w:t>45 C.F.R. Part 1627</w:t>
        </w:r>
      </w:hyperlink>
      <w:r>
        <w:rPr>
          <w:szCs w:val="23"/>
        </w:rPr>
        <w:t xml:space="preserve">, for which LSC funds currently are or would be used. For more information about the subgrant application process, please visit </w:t>
      </w:r>
      <w:hyperlink r:id="rId20" w:history="1">
        <w:r w:rsidRPr="00F05177">
          <w:rPr>
            <w:rStyle w:val="Hyperlink"/>
          </w:rPr>
          <w:t>http://www.lsc.gov/subgrant-agreements-guidance</w:t>
        </w:r>
      </w:hyperlink>
      <w:r>
        <w:rPr>
          <w:szCs w:val="23"/>
        </w:rPr>
        <w:t>.</w:t>
      </w:r>
    </w:p>
    <w:p w14:paraId="7826BAC8" w14:textId="77777777" w:rsidR="00535162" w:rsidRDefault="00535162" w:rsidP="00CB628F">
      <w:pPr>
        <w:ind w:right="60"/>
        <w:rPr>
          <w:rFonts w:eastAsia="Times New Roman"/>
          <w:b/>
          <w:smallCaps/>
          <w:color w:val="000080"/>
          <w:szCs w:val="23"/>
        </w:rPr>
      </w:pPr>
    </w:p>
    <w:p w14:paraId="00D88B2A" w14:textId="77777777" w:rsidR="00CB628F" w:rsidRPr="007478E5" w:rsidRDefault="00CB628F" w:rsidP="00CB628F">
      <w:pPr>
        <w:ind w:right="60"/>
        <w:rPr>
          <w:rFonts w:eastAsia="Times New Roman"/>
          <w:b/>
          <w:smallCaps/>
          <w:color w:val="000080"/>
          <w:szCs w:val="23"/>
        </w:rPr>
      </w:pPr>
      <w:r w:rsidRPr="007478E5">
        <w:rPr>
          <w:rFonts w:eastAsia="Times New Roman"/>
          <w:b/>
          <w:smallCaps/>
          <w:color w:val="000080"/>
          <w:szCs w:val="23"/>
        </w:rPr>
        <w:t xml:space="preserve">Fiscal </w:t>
      </w:r>
      <w:r w:rsidR="006D4CA8">
        <w:rPr>
          <w:rFonts w:eastAsia="Times New Roman"/>
          <w:b/>
          <w:smallCaps/>
          <w:color w:val="000080"/>
          <w:szCs w:val="23"/>
        </w:rPr>
        <w:t>Oversight and Internal Controls</w:t>
      </w:r>
    </w:p>
    <w:p w14:paraId="0E5F6B28" w14:textId="77777777" w:rsidR="00CB628F" w:rsidRPr="00F46A41" w:rsidRDefault="0064696B" w:rsidP="00CB628F">
      <w:pPr>
        <w:ind w:right="60"/>
        <w:rPr>
          <w:szCs w:val="23"/>
        </w:rPr>
      </w:pPr>
      <w:r>
        <w:rPr>
          <w:szCs w:val="23"/>
        </w:rPr>
        <w:t xml:space="preserve">Renewal applicants must disclose </w:t>
      </w:r>
      <w:r w:rsidRPr="0064696B">
        <w:rPr>
          <w:szCs w:val="23"/>
        </w:rPr>
        <w:t>whether they experienced fraud, misappropriation of funds, embezzlement, or theft within the last twenty-four months</w:t>
      </w:r>
      <w:r>
        <w:rPr>
          <w:szCs w:val="23"/>
        </w:rPr>
        <w:t xml:space="preserve"> using the </w:t>
      </w:r>
      <w:r w:rsidR="006D4CA8" w:rsidRPr="006D4CA8">
        <w:rPr>
          <w:szCs w:val="23"/>
        </w:rPr>
        <w:t>Fiscal Oversight and Internal Controls</w:t>
      </w:r>
      <w:r w:rsidR="006D4CA8">
        <w:rPr>
          <w:szCs w:val="23"/>
        </w:rPr>
        <w:t xml:space="preserve"> form</w:t>
      </w:r>
      <w:r w:rsidRPr="0064696B">
        <w:rPr>
          <w:szCs w:val="23"/>
        </w:rPr>
        <w:t>.</w:t>
      </w:r>
      <w:r w:rsidR="00CB628F">
        <w:rPr>
          <w:szCs w:val="23"/>
        </w:rPr>
        <w:t xml:space="preserve"> </w:t>
      </w:r>
    </w:p>
    <w:p w14:paraId="7D9E870A" w14:textId="77777777" w:rsidR="00CB628F" w:rsidRDefault="00CB628F" w:rsidP="00CB628F">
      <w:pPr>
        <w:ind w:right="60"/>
        <w:rPr>
          <w:b/>
          <w:szCs w:val="23"/>
        </w:rPr>
      </w:pPr>
    </w:p>
    <w:p w14:paraId="45AF881A" w14:textId="77777777" w:rsidR="00CB628F" w:rsidRPr="007478E5" w:rsidRDefault="00CB628F" w:rsidP="00CB628F">
      <w:pPr>
        <w:ind w:right="60"/>
        <w:rPr>
          <w:rFonts w:eastAsia="Times New Roman"/>
          <w:b/>
          <w:smallCaps/>
          <w:color w:val="000080"/>
          <w:szCs w:val="23"/>
        </w:rPr>
      </w:pPr>
      <w:r w:rsidRPr="007478E5">
        <w:rPr>
          <w:rFonts w:eastAsia="Times New Roman"/>
          <w:b/>
          <w:smallCaps/>
          <w:color w:val="000080"/>
          <w:szCs w:val="23"/>
        </w:rPr>
        <w:t>Best Practices</w:t>
      </w:r>
    </w:p>
    <w:p w14:paraId="7A051A3E" w14:textId="77777777" w:rsidR="00CB628F" w:rsidRDefault="00CB628F" w:rsidP="00CB628F">
      <w:pPr>
        <w:ind w:right="60"/>
        <w:rPr>
          <w:b/>
          <w:szCs w:val="23"/>
        </w:rPr>
      </w:pPr>
      <w:r w:rsidRPr="00DD177A">
        <w:rPr>
          <w:rFonts w:eastAsia="Times New Roman"/>
          <w:szCs w:val="23"/>
        </w:rPr>
        <w:t>LSC</w:t>
      </w:r>
      <w:r>
        <w:rPr>
          <w:rFonts w:eastAsia="Times New Roman"/>
          <w:szCs w:val="23"/>
        </w:rPr>
        <w:t xml:space="preserve">’s website at </w:t>
      </w:r>
      <w:hyperlink r:id="rId21" w:history="1">
        <w:r w:rsidRPr="004A5377">
          <w:rPr>
            <w:rStyle w:val="Hyperlink"/>
          </w:rPr>
          <w:t>http://www.lsc.gov/grants-grantee-resources/resources</w:t>
        </w:r>
      </w:hyperlink>
      <w:r>
        <w:rPr>
          <w:rFonts w:eastAsia="Times New Roman"/>
          <w:szCs w:val="23"/>
        </w:rPr>
        <w:t xml:space="preserve"> contains</w:t>
      </w:r>
      <w:r w:rsidR="002B4A01">
        <w:rPr>
          <w:rFonts w:eastAsia="Times New Roman"/>
          <w:szCs w:val="23"/>
        </w:rPr>
        <w:t xml:space="preserve"> information on</w:t>
      </w:r>
      <w:r w:rsidRPr="00DD177A">
        <w:rPr>
          <w:rFonts w:eastAsia="Times New Roman"/>
          <w:szCs w:val="23"/>
        </w:rPr>
        <w:t xml:space="preserve"> innovative delivery approaches, strategies and tools. </w:t>
      </w:r>
      <w:r>
        <w:rPr>
          <w:rFonts w:eastAsia="Times New Roman"/>
          <w:szCs w:val="23"/>
        </w:rPr>
        <w:t xml:space="preserve">There are </w:t>
      </w:r>
      <w:r w:rsidRPr="00DD177A">
        <w:rPr>
          <w:rFonts w:eastAsia="Times New Roman"/>
          <w:szCs w:val="23"/>
        </w:rPr>
        <w:t>materials on topics such as: case management systems, intake, P</w:t>
      </w:r>
      <w:r>
        <w:rPr>
          <w:rFonts w:eastAsia="Times New Roman"/>
          <w:szCs w:val="23"/>
        </w:rPr>
        <w:t xml:space="preserve">rivate </w:t>
      </w:r>
      <w:r w:rsidRPr="00DD177A">
        <w:rPr>
          <w:rFonts w:eastAsia="Times New Roman"/>
          <w:szCs w:val="23"/>
        </w:rPr>
        <w:t>A</w:t>
      </w:r>
      <w:r>
        <w:rPr>
          <w:rFonts w:eastAsia="Times New Roman"/>
          <w:szCs w:val="23"/>
        </w:rPr>
        <w:t xml:space="preserve">ttorney </w:t>
      </w:r>
      <w:r w:rsidRPr="00DD177A">
        <w:rPr>
          <w:rFonts w:eastAsia="Times New Roman"/>
          <w:szCs w:val="23"/>
        </w:rPr>
        <w:t>I</w:t>
      </w:r>
      <w:r>
        <w:rPr>
          <w:rFonts w:eastAsia="Times New Roman"/>
          <w:szCs w:val="23"/>
        </w:rPr>
        <w:t>nvolvement</w:t>
      </w:r>
      <w:r w:rsidRPr="00DD177A">
        <w:rPr>
          <w:rFonts w:eastAsia="Times New Roman"/>
          <w:szCs w:val="23"/>
        </w:rPr>
        <w:t>, technology, and pro se</w:t>
      </w:r>
      <w:r>
        <w:rPr>
          <w:rFonts w:eastAsia="Times New Roman"/>
          <w:szCs w:val="23"/>
        </w:rPr>
        <w:t xml:space="preserve"> assistance</w:t>
      </w:r>
      <w:r w:rsidRPr="00DD177A">
        <w:rPr>
          <w:rFonts w:eastAsia="Times New Roman"/>
          <w:szCs w:val="23"/>
        </w:rPr>
        <w:t xml:space="preserve">. </w:t>
      </w:r>
      <w:r>
        <w:rPr>
          <w:rFonts w:eastAsia="Times New Roman"/>
          <w:szCs w:val="23"/>
        </w:rPr>
        <w:t xml:space="preserve">You </w:t>
      </w:r>
      <w:r w:rsidRPr="00DD177A">
        <w:rPr>
          <w:rFonts w:eastAsia="Times New Roman"/>
          <w:szCs w:val="23"/>
        </w:rPr>
        <w:t xml:space="preserve">may </w:t>
      </w:r>
      <w:r>
        <w:rPr>
          <w:rFonts w:eastAsia="Times New Roman"/>
          <w:szCs w:val="23"/>
        </w:rPr>
        <w:t xml:space="preserve">devote </w:t>
      </w:r>
      <w:r w:rsidRPr="00DD177A">
        <w:rPr>
          <w:rFonts w:eastAsia="Times New Roman"/>
          <w:szCs w:val="23"/>
        </w:rPr>
        <w:t xml:space="preserve">two pages per service area to describe innovative </w:t>
      </w:r>
      <w:r>
        <w:rPr>
          <w:rFonts w:eastAsia="Times New Roman"/>
          <w:szCs w:val="23"/>
        </w:rPr>
        <w:t xml:space="preserve">practices </w:t>
      </w:r>
      <w:r w:rsidRPr="00DD177A">
        <w:rPr>
          <w:rFonts w:eastAsia="Times New Roman"/>
          <w:szCs w:val="23"/>
        </w:rPr>
        <w:t xml:space="preserve">or ideas that promote collaborative partnerships and/or quality legal services to low-income people. Title these pages </w:t>
      </w:r>
      <w:r w:rsidRPr="00DD177A">
        <w:rPr>
          <w:rFonts w:eastAsia="Times New Roman"/>
          <w:bCs/>
          <w:szCs w:val="23"/>
        </w:rPr>
        <w:t>“</w:t>
      </w:r>
      <w:r>
        <w:rPr>
          <w:rFonts w:eastAsia="Times New Roman"/>
          <w:bCs/>
          <w:szCs w:val="23"/>
        </w:rPr>
        <w:t>Best Practices</w:t>
      </w:r>
      <w:r w:rsidRPr="00DD177A">
        <w:rPr>
          <w:rFonts w:eastAsia="Times New Roman"/>
          <w:bCs/>
          <w:szCs w:val="23"/>
        </w:rPr>
        <w:t>.”</w:t>
      </w:r>
      <w:r w:rsidRPr="00DD177A">
        <w:rPr>
          <w:rFonts w:eastAsia="Times New Roman"/>
          <w:b/>
          <w:bCs/>
          <w:szCs w:val="23"/>
        </w:rPr>
        <w:t xml:space="preserve"> </w:t>
      </w:r>
      <w:r>
        <w:rPr>
          <w:rFonts w:eastAsia="Times New Roman"/>
          <w:szCs w:val="23"/>
        </w:rPr>
        <w:t xml:space="preserve">You </w:t>
      </w:r>
      <w:r w:rsidRPr="00DD177A">
        <w:rPr>
          <w:rFonts w:eastAsia="Times New Roman"/>
          <w:szCs w:val="23"/>
        </w:rPr>
        <w:t xml:space="preserve">may address any topic that promotes legal services delivery. </w:t>
      </w:r>
      <w:r>
        <w:rPr>
          <w:rFonts w:eastAsia="Times New Roman"/>
          <w:szCs w:val="23"/>
        </w:rPr>
        <w:t xml:space="preserve">We encourage you </w:t>
      </w:r>
      <w:r w:rsidRPr="00DD177A">
        <w:rPr>
          <w:rFonts w:eastAsia="Times New Roman"/>
          <w:szCs w:val="23"/>
        </w:rPr>
        <w:t xml:space="preserve">to visit </w:t>
      </w:r>
      <w:r>
        <w:t xml:space="preserve">the LSC website </w:t>
      </w:r>
      <w:r w:rsidRPr="00DD177A">
        <w:rPr>
          <w:rFonts w:eastAsia="Times New Roman"/>
          <w:szCs w:val="23"/>
        </w:rPr>
        <w:t>regularly for model concepts and “best practice</w:t>
      </w:r>
      <w:r>
        <w:rPr>
          <w:rFonts w:eastAsia="Times New Roman"/>
          <w:szCs w:val="23"/>
        </w:rPr>
        <w:t xml:space="preserve">s” in legal services delivery. </w:t>
      </w:r>
      <w:r w:rsidR="006D4CA8">
        <w:rPr>
          <w:rFonts w:eastAsia="Times New Roman"/>
          <w:szCs w:val="23"/>
        </w:rPr>
        <w:t xml:space="preserve"> You may upload information about your innovative delivery practices with your renewal application. </w:t>
      </w:r>
      <w:r w:rsidRPr="00DD177A">
        <w:rPr>
          <w:rFonts w:eastAsia="Times New Roman"/>
          <w:szCs w:val="23"/>
        </w:rPr>
        <w:t xml:space="preserve">With </w:t>
      </w:r>
      <w:r>
        <w:rPr>
          <w:rFonts w:eastAsia="Times New Roman"/>
          <w:szCs w:val="23"/>
        </w:rPr>
        <w:t xml:space="preserve">your </w:t>
      </w:r>
      <w:r w:rsidRPr="00DD177A">
        <w:rPr>
          <w:rFonts w:eastAsia="Times New Roman"/>
          <w:szCs w:val="23"/>
        </w:rPr>
        <w:t xml:space="preserve">permission, LSC may feature selected innovative techniques or ideas on </w:t>
      </w:r>
      <w:r>
        <w:rPr>
          <w:rFonts w:eastAsia="Times New Roman"/>
          <w:szCs w:val="23"/>
        </w:rPr>
        <w:t>our website</w:t>
      </w:r>
      <w:r w:rsidRPr="00DD177A">
        <w:rPr>
          <w:rFonts w:eastAsia="Times New Roman"/>
          <w:szCs w:val="23"/>
        </w:rPr>
        <w:t>.</w:t>
      </w:r>
    </w:p>
    <w:p w14:paraId="30CCC3B2" w14:textId="77777777" w:rsidR="00CB628F" w:rsidRDefault="00CB628F" w:rsidP="00CB628F">
      <w:pPr>
        <w:ind w:right="60"/>
        <w:rPr>
          <w:b/>
          <w:szCs w:val="23"/>
        </w:rPr>
      </w:pPr>
    </w:p>
    <w:p w14:paraId="3A7C5137" w14:textId="77777777" w:rsidR="00CB628F" w:rsidRPr="007478E5" w:rsidRDefault="00CB628F" w:rsidP="007478E5">
      <w:pPr>
        <w:ind w:right="60"/>
        <w:rPr>
          <w:rFonts w:eastAsia="Times New Roman"/>
          <w:b/>
          <w:smallCaps/>
          <w:color w:val="000080"/>
          <w:szCs w:val="23"/>
        </w:rPr>
      </w:pPr>
      <w:r w:rsidRPr="007478E5">
        <w:rPr>
          <w:rFonts w:eastAsia="Times New Roman"/>
          <w:b/>
          <w:smallCaps/>
          <w:color w:val="000080"/>
          <w:szCs w:val="23"/>
        </w:rPr>
        <w:t>Acknowledgement of Receipt</w:t>
      </w:r>
    </w:p>
    <w:p w14:paraId="4E4484BE" w14:textId="77777777" w:rsidR="00CB628F" w:rsidRDefault="00CB628F" w:rsidP="007478E5">
      <w:pPr>
        <w:pStyle w:val="Heading2"/>
        <w:spacing w:before="0"/>
        <w:rPr>
          <w:rStyle w:val="Hyperlink"/>
          <w:rFonts w:eastAsia="Calibri"/>
          <w:b w:val="0"/>
          <w:smallCaps w:val="0"/>
          <w:szCs w:val="22"/>
        </w:rPr>
      </w:pPr>
      <w:bookmarkStart w:id="44" w:name="_Toc481319867"/>
      <w:bookmarkStart w:id="45" w:name="_Toc481513568"/>
      <w:bookmarkStart w:id="46" w:name="_Toc481579825"/>
      <w:r w:rsidRPr="000758BB">
        <w:rPr>
          <w:b w:val="0"/>
          <w:smallCaps w:val="0"/>
          <w:color w:val="auto"/>
        </w:rPr>
        <w:t>LSC will send you an email acknowledgi</w:t>
      </w:r>
      <w:r w:rsidR="002B4A01">
        <w:rPr>
          <w:b w:val="0"/>
          <w:smallCaps w:val="0"/>
          <w:color w:val="auto"/>
        </w:rPr>
        <w:t>ng receipt of your application using the email address of the primary contact person identified in your grant applicatio</w:t>
      </w:r>
      <w:bookmarkEnd w:id="44"/>
      <w:bookmarkEnd w:id="45"/>
      <w:r w:rsidR="006D4CA8">
        <w:rPr>
          <w:b w:val="0"/>
          <w:smallCaps w:val="0"/>
          <w:color w:val="auto"/>
        </w:rPr>
        <w:t>n.</w:t>
      </w:r>
      <w:bookmarkEnd w:id="46"/>
    </w:p>
    <w:p w14:paraId="35A55E17" w14:textId="77777777" w:rsidR="00E245C2" w:rsidRDefault="00E245C2" w:rsidP="00E245C2"/>
    <w:p w14:paraId="241775DE" w14:textId="77777777" w:rsidR="000758BB" w:rsidRPr="007478E5" w:rsidRDefault="000758BB" w:rsidP="000758BB">
      <w:pPr>
        <w:ind w:right="60"/>
        <w:rPr>
          <w:rFonts w:eastAsia="Times New Roman"/>
          <w:b/>
          <w:smallCaps/>
          <w:color w:val="000080"/>
          <w:szCs w:val="23"/>
        </w:rPr>
      </w:pPr>
      <w:r w:rsidRPr="007478E5">
        <w:rPr>
          <w:rFonts w:eastAsia="Times New Roman"/>
          <w:b/>
          <w:smallCaps/>
          <w:color w:val="000080"/>
          <w:szCs w:val="23"/>
        </w:rPr>
        <w:t>Requests for Additional Materials</w:t>
      </w:r>
    </w:p>
    <w:p w14:paraId="33119380" w14:textId="77777777" w:rsidR="000758BB" w:rsidRDefault="000758BB" w:rsidP="000758BB">
      <w:pPr>
        <w:ind w:right="60"/>
        <w:rPr>
          <w:szCs w:val="23"/>
        </w:rPr>
      </w:pPr>
      <w:r>
        <w:rPr>
          <w:szCs w:val="23"/>
        </w:rPr>
        <w:t>LSC may ask you to provide copies of:</w:t>
      </w:r>
    </w:p>
    <w:p w14:paraId="445464C6" w14:textId="77777777" w:rsidR="000758BB" w:rsidRPr="000C731A" w:rsidRDefault="000758BB" w:rsidP="008712A0">
      <w:pPr>
        <w:pStyle w:val="ListParagraph"/>
        <w:numPr>
          <w:ilvl w:val="0"/>
          <w:numId w:val="13"/>
        </w:numPr>
        <w:ind w:right="60"/>
        <w:contextualSpacing/>
        <w:rPr>
          <w:szCs w:val="23"/>
        </w:rPr>
      </w:pPr>
      <w:r>
        <w:rPr>
          <w:szCs w:val="23"/>
        </w:rPr>
        <w:t>C</w:t>
      </w:r>
      <w:r w:rsidRPr="00807A20">
        <w:rPr>
          <w:szCs w:val="23"/>
        </w:rPr>
        <w:t>urrent malpractice, errors and omissions, fidelity, and liability insurance coverage</w:t>
      </w:r>
    </w:p>
    <w:p w14:paraId="74AAE082" w14:textId="77777777" w:rsidR="000758BB" w:rsidRPr="004E6DC0" w:rsidRDefault="000758BB" w:rsidP="008712A0">
      <w:pPr>
        <w:pStyle w:val="ListParagraph"/>
        <w:numPr>
          <w:ilvl w:val="0"/>
          <w:numId w:val="13"/>
        </w:numPr>
        <w:ind w:right="60"/>
        <w:contextualSpacing/>
        <w:rPr>
          <w:szCs w:val="23"/>
        </w:rPr>
      </w:pPr>
      <w:r>
        <w:rPr>
          <w:szCs w:val="23"/>
        </w:rPr>
        <w:t xml:space="preserve">Your </w:t>
      </w:r>
      <w:r w:rsidRPr="00807A20">
        <w:rPr>
          <w:szCs w:val="23"/>
        </w:rPr>
        <w:t>Articles of Incorporation and Bylaws, partnership articles, or other governing documents</w:t>
      </w:r>
      <w:r>
        <w:rPr>
          <w:szCs w:val="23"/>
        </w:rPr>
        <w:t>.</w:t>
      </w:r>
    </w:p>
    <w:p w14:paraId="5A73E099" w14:textId="77777777" w:rsidR="000758BB" w:rsidRDefault="000758BB" w:rsidP="000758BB">
      <w:pPr>
        <w:ind w:right="60"/>
        <w:rPr>
          <w:szCs w:val="23"/>
        </w:rPr>
      </w:pPr>
    </w:p>
    <w:p w14:paraId="2A7C33B6" w14:textId="77777777" w:rsidR="000758BB" w:rsidRPr="007478E5" w:rsidRDefault="000758BB" w:rsidP="000758BB">
      <w:pPr>
        <w:ind w:right="60"/>
        <w:rPr>
          <w:rFonts w:eastAsia="Times New Roman"/>
          <w:b/>
          <w:smallCaps/>
          <w:color w:val="000080"/>
          <w:szCs w:val="23"/>
        </w:rPr>
      </w:pPr>
      <w:r w:rsidRPr="007478E5">
        <w:rPr>
          <w:rFonts w:eastAsia="Times New Roman"/>
          <w:b/>
          <w:smallCaps/>
          <w:color w:val="000080"/>
          <w:szCs w:val="23"/>
        </w:rPr>
        <w:t>Material Changes to Your Application and Notice of Disciplinary Actions</w:t>
      </w:r>
    </w:p>
    <w:p w14:paraId="79D896B2" w14:textId="77777777" w:rsidR="000758BB" w:rsidRDefault="000758BB" w:rsidP="000758BB">
      <w:pPr>
        <w:ind w:right="60"/>
        <w:rPr>
          <w:szCs w:val="23"/>
        </w:rPr>
      </w:pPr>
      <w:r w:rsidRPr="00BE6184">
        <w:rPr>
          <w:szCs w:val="23"/>
        </w:rPr>
        <w:t>If, while your application is pending, you experience a material change to your organization, you must notify LSC within two business days.</w:t>
      </w:r>
      <w:r>
        <w:rPr>
          <w:szCs w:val="23"/>
        </w:rPr>
        <w:t xml:space="preserve"> You must also notify LSC of any professional disciplinary complaints, criminal convictions, civil contempt, and malpractice lawsuits or claims made against you or any of your attorneys while your application is pending. Please also notify LSC if any identified disciplinary actions or complaints are resolved while your application is pending.</w:t>
      </w:r>
    </w:p>
    <w:p w14:paraId="051A12BE" w14:textId="77777777" w:rsidR="000758BB" w:rsidRPr="007478E5" w:rsidRDefault="000758BB" w:rsidP="007478E5">
      <w:pPr>
        <w:pStyle w:val="Heading2"/>
        <w:spacing w:before="0"/>
      </w:pPr>
    </w:p>
    <w:p w14:paraId="544DC20A" w14:textId="77777777" w:rsidR="000758BB" w:rsidRDefault="000758BB" w:rsidP="007478E5">
      <w:pPr>
        <w:pStyle w:val="Heading2"/>
        <w:spacing w:before="0"/>
      </w:pPr>
      <w:bookmarkStart w:id="47" w:name="_Toc481579826"/>
      <w:r w:rsidRPr="007478E5">
        <w:t xml:space="preserve">Notice of Intent to Withdraw Grant </w:t>
      </w:r>
      <w:r w:rsidR="006D4CA8">
        <w:t xml:space="preserve">Renewal </w:t>
      </w:r>
      <w:r w:rsidRPr="007478E5">
        <w:t>Application</w:t>
      </w:r>
      <w:bookmarkEnd w:id="47"/>
    </w:p>
    <w:p w14:paraId="4619CA41" w14:textId="77777777" w:rsidR="000758BB" w:rsidRDefault="000758BB" w:rsidP="007478E5">
      <w:pPr>
        <w:ind w:right="60"/>
        <w:rPr>
          <w:szCs w:val="23"/>
        </w:rPr>
      </w:pPr>
      <w:r>
        <w:rPr>
          <w:szCs w:val="23"/>
        </w:rPr>
        <w:t xml:space="preserve">If you have submitted a grant </w:t>
      </w:r>
      <w:r w:rsidR="00411B73">
        <w:rPr>
          <w:szCs w:val="23"/>
        </w:rPr>
        <w:t xml:space="preserve">renewal </w:t>
      </w:r>
      <w:r>
        <w:rPr>
          <w:szCs w:val="23"/>
        </w:rPr>
        <w:t xml:space="preserve">application, but wish to withdraw it, please notify LSC in writing as soon as possible. You must include your name and service area code(s) of the service area(s) that you applied to serve. You must sign and date the withdrawal notice, convert it to a PDF, and email it to </w:t>
      </w:r>
      <w:hyperlink r:id="rId22" w:history="1">
        <w:r w:rsidRPr="000F2646">
          <w:rPr>
            <w:rStyle w:val="Hyperlink"/>
          </w:rPr>
          <w:t>lscgrants@lsc.gov</w:t>
        </w:r>
      </w:hyperlink>
      <w:r>
        <w:rPr>
          <w:szCs w:val="23"/>
        </w:rPr>
        <w:t xml:space="preserve">. </w:t>
      </w:r>
    </w:p>
    <w:p w14:paraId="66710A89" w14:textId="77777777" w:rsidR="000758BB" w:rsidRDefault="000758BB" w:rsidP="007478E5">
      <w:pPr>
        <w:ind w:right="60"/>
        <w:rPr>
          <w:b/>
          <w:szCs w:val="23"/>
        </w:rPr>
      </w:pPr>
    </w:p>
    <w:p w14:paraId="19AE0B54" w14:textId="77777777" w:rsidR="00535162" w:rsidRDefault="00535162">
      <w:pPr>
        <w:jc w:val="left"/>
        <w:rPr>
          <w:rFonts w:eastAsia="Times New Roman"/>
          <w:b/>
          <w:smallCaps/>
          <w:color w:val="000080"/>
          <w:szCs w:val="23"/>
        </w:rPr>
      </w:pPr>
      <w:r>
        <w:br w:type="page"/>
      </w:r>
    </w:p>
    <w:p w14:paraId="44F55C06" w14:textId="77777777" w:rsidR="000758BB" w:rsidRPr="007478E5" w:rsidRDefault="000758BB" w:rsidP="007478E5">
      <w:pPr>
        <w:pStyle w:val="Heading2"/>
        <w:spacing w:before="0"/>
      </w:pPr>
      <w:bookmarkStart w:id="48" w:name="_Toc481579827"/>
      <w:r w:rsidRPr="007478E5">
        <w:lastRenderedPageBreak/>
        <w:t>Application Review Period</w:t>
      </w:r>
      <w:bookmarkEnd w:id="48"/>
    </w:p>
    <w:p w14:paraId="13D82919" w14:textId="77777777" w:rsidR="000758BB" w:rsidRDefault="000758BB" w:rsidP="007478E5">
      <w:pPr>
        <w:ind w:right="60"/>
        <w:rPr>
          <w:szCs w:val="23"/>
        </w:rPr>
      </w:pPr>
      <w:r>
        <w:rPr>
          <w:szCs w:val="23"/>
        </w:rPr>
        <w:t xml:space="preserve">LSC reviews applications from June to November of each year. LSC staff reviews the </w:t>
      </w:r>
      <w:r w:rsidR="00411B73">
        <w:rPr>
          <w:szCs w:val="23"/>
        </w:rPr>
        <w:t xml:space="preserve">Post-PQV renewal </w:t>
      </w:r>
      <w:r>
        <w:rPr>
          <w:szCs w:val="23"/>
        </w:rPr>
        <w:t xml:space="preserve">application and prepares a funding recommendation for LSC’s President, who </w:t>
      </w:r>
      <w:r w:rsidR="00411B73">
        <w:rPr>
          <w:szCs w:val="23"/>
        </w:rPr>
        <w:t>makes the funding decision</w:t>
      </w:r>
      <w:r>
        <w:rPr>
          <w:szCs w:val="23"/>
        </w:rPr>
        <w:t xml:space="preserve">. </w:t>
      </w:r>
      <w:r w:rsidR="002B4A01">
        <w:rPr>
          <w:szCs w:val="23"/>
        </w:rPr>
        <w:t xml:space="preserve"> </w:t>
      </w:r>
      <w:r>
        <w:rPr>
          <w:szCs w:val="23"/>
        </w:rPr>
        <w:t>LSC may conduct a site visit before making a final grant decision.</w:t>
      </w:r>
    </w:p>
    <w:p w14:paraId="66AD7288" w14:textId="77777777" w:rsidR="000758BB" w:rsidRDefault="000758BB" w:rsidP="007478E5">
      <w:pPr>
        <w:ind w:right="60"/>
        <w:rPr>
          <w:b/>
          <w:szCs w:val="23"/>
        </w:rPr>
      </w:pPr>
    </w:p>
    <w:p w14:paraId="270FAC11" w14:textId="77777777" w:rsidR="000758BB" w:rsidRDefault="000758BB" w:rsidP="000758BB">
      <w:pPr>
        <w:ind w:right="60"/>
        <w:rPr>
          <w:b/>
          <w:szCs w:val="23"/>
        </w:rPr>
      </w:pPr>
      <w:r>
        <w:rPr>
          <w:b/>
          <w:szCs w:val="23"/>
        </w:rPr>
        <w:t>Grant Award Decisions</w:t>
      </w:r>
    </w:p>
    <w:p w14:paraId="1F48C7CB" w14:textId="7B590BB9" w:rsidR="00CB628F" w:rsidRDefault="000758BB" w:rsidP="000758BB">
      <w:pPr>
        <w:ind w:right="60"/>
        <w:rPr>
          <w:szCs w:val="23"/>
        </w:rPr>
      </w:pPr>
      <w:r>
        <w:rPr>
          <w:szCs w:val="23"/>
        </w:rPr>
        <w:t xml:space="preserve">On or around </w:t>
      </w:r>
      <w:r w:rsidR="00D03716">
        <w:rPr>
          <w:szCs w:val="23"/>
        </w:rPr>
        <w:t xml:space="preserve">the first week of </w:t>
      </w:r>
      <w:r>
        <w:rPr>
          <w:szCs w:val="23"/>
        </w:rPr>
        <w:t xml:space="preserve">December, LSC will post the </w:t>
      </w:r>
      <w:r w:rsidR="00561B4C">
        <w:rPr>
          <w:szCs w:val="23"/>
        </w:rPr>
        <w:t xml:space="preserve">2019 </w:t>
      </w:r>
      <w:r>
        <w:rPr>
          <w:szCs w:val="23"/>
        </w:rPr>
        <w:t xml:space="preserve">Basic Field Grant award decisions at </w:t>
      </w:r>
      <w:hyperlink r:id="rId23" w:history="1">
        <w:r w:rsidRPr="005C1270">
          <w:rPr>
            <w:rStyle w:val="Hyperlink"/>
          </w:rPr>
          <w:t>http://www.lsc.gov/grants-grantee-resources/our-grant-programs/basic-field-grant</w:t>
        </w:r>
      </w:hyperlink>
      <w:r>
        <w:rPr>
          <w:szCs w:val="23"/>
        </w:rPr>
        <w:t xml:space="preserve">. </w:t>
      </w:r>
      <w:r w:rsidR="004C1C73">
        <w:rPr>
          <w:szCs w:val="23"/>
        </w:rPr>
        <w:t xml:space="preserve"> </w:t>
      </w:r>
      <w:r>
        <w:rPr>
          <w:szCs w:val="23"/>
        </w:rPr>
        <w:t xml:space="preserve">If </w:t>
      </w:r>
      <w:r w:rsidR="008B6B5C">
        <w:rPr>
          <w:szCs w:val="23"/>
        </w:rPr>
        <w:t xml:space="preserve">LSC does not receive a grant </w:t>
      </w:r>
      <w:r w:rsidR="000D16EF">
        <w:rPr>
          <w:szCs w:val="23"/>
        </w:rPr>
        <w:t xml:space="preserve">renewal </w:t>
      </w:r>
      <w:r w:rsidR="008B6B5C">
        <w:rPr>
          <w:szCs w:val="23"/>
        </w:rPr>
        <w:t>application for a</w:t>
      </w:r>
      <w:r>
        <w:rPr>
          <w:szCs w:val="23"/>
        </w:rPr>
        <w:t xml:space="preserve"> service area </w:t>
      </w:r>
      <w:r w:rsidR="002B4A01">
        <w:rPr>
          <w:szCs w:val="23"/>
        </w:rPr>
        <w:t xml:space="preserve">or </w:t>
      </w:r>
      <w:r w:rsidR="008B6B5C">
        <w:rPr>
          <w:szCs w:val="23"/>
        </w:rPr>
        <w:t xml:space="preserve">does not receive a </w:t>
      </w:r>
      <w:r>
        <w:rPr>
          <w:szCs w:val="23"/>
        </w:rPr>
        <w:t>qualified applica</w:t>
      </w:r>
      <w:r w:rsidR="008B6B5C">
        <w:rPr>
          <w:szCs w:val="23"/>
        </w:rPr>
        <w:t>tion</w:t>
      </w:r>
      <w:r>
        <w:rPr>
          <w:szCs w:val="23"/>
        </w:rPr>
        <w:t>, LSC has discretion to determine how legal services are to be provided to the service area. Options include enlarging the service area of a neighboring recipient</w:t>
      </w:r>
      <w:r w:rsidR="002B4A01">
        <w:rPr>
          <w:szCs w:val="23"/>
        </w:rPr>
        <w:t>,</w:t>
      </w:r>
      <w:r>
        <w:rPr>
          <w:szCs w:val="23"/>
        </w:rPr>
        <w:t xml:space="preserve"> entering into a short-term grant or contract with another qualified provider, or competing the service area.</w:t>
      </w:r>
      <w:r w:rsidR="00E245C2">
        <w:rPr>
          <w:szCs w:val="23"/>
        </w:rPr>
        <w:t xml:space="preserve">  </w:t>
      </w:r>
    </w:p>
    <w:p w14:paraId="46257264" w14:textId="77777777" w:rsidR="00407106" w:rsidRDefault="00407106" w:rsidP="004C1C73">
      <w:pPr>
        <w:ind w:right="60"/>
        <w:rPr>
          <w:szCs w:val="23"/>
        </w:rPr>
      </w:pPr>
    </w:p>
    <w:p w14:paraId="25A23049" w14:textId="77777777" w:rsidR="000758BB" w:rsidRDefault="000758BB" w:rsidP="004C1C73">
      <w:pPr>
        <w:pStyle w:val="Style1"/>
        <w:spacing w:before="0" w:line="240" w:lineRule="auto"/>
        <w:ind w:left="0"/>
      </w:pPr>
      <w:bookmarkStart w:id="49" w:name="_Toc481579828"/>
      <w:r>
        <w:t>How We Evaluate Applications</w:t>
      </w:r>
      <w:bookmarkEnd w:id="49"/>
    </w:p>
    <w:p w14:paraId="5A231EB5" w14:textId="77777777" w:rsidR="000758BB" w:rsidRDefault="000758BB" w:rsidP="004C1C73">
      <w:pPr>
        <w:ind w:right="60"/>
        <w:rPr>
          <w:b/>
          <w:szCs w:val="23"/>
        </w:rPr>
      </w:pPr>
    </w:p>
    <w:p w14:paraId="105DFCD1" w14:textId="77777777" w:rsidR="000758BB" w:rsidRPr="007478E5" w:rsidRDefault="000758BB" w:rsidP="004C1C73">
      <w:pPr>
        <w:pStyle w:val="Heading2"/>
        <w:spacing w:before="0"/>
      </w:pPr>
      <w:bookmarkStart w:id="50" w:name="_Toc481579829"/>
      <w:r w:rsidRPr="007478E5">
        <w:t>LSC Selection and Performance Criteria</w:t>
      </w:r>
      <w:bookmarkEnd w:id="50"/>
    </w:p>
    <w:p w14:paraId="00B8A975" w14:textId="77777777" w:rsidR="000758BB" w:rsidRPr="00777243" w:rsidRDefault="000758BB" w:rsidP="000758BB">
      <w:pPr>
        <w:ind w:right="60"/>
        <w:rPr>
          <w:szCs w:val="23"/>
        </w:rPr>
      </w:pPr>
      <w:r w:rsidRPr="00777243">
        <w:rPr>
          <w:szCs w:val="23"/>
        </w:rPr>
        <w:t xml:space="preserve">LSC </w:t>
      </w:r>
      <w:r>
        <w:rPr>
          <w:szCs w:val="23"/>
        </w:rPr>
        <w:t xml:space="preserve">makes grant decisions based on the </w:t>
      </w:r>
      <w:r w:rsidRPr="00777243">
        <w:rPr>
          <w:szCs w:val="23"/>
        </w:rPr>
        <w:t>selection criteria required by LSC regulation</w:t>
      </w:r>
      <w:r>
        <w:rPr>
          <w:szCs w:val="23"/>
        </w:rPr>
        <w:t>s</w:t>
      </w:r>
      <w:r w:rsidRPr="00777243">
        <w:rPr>
          <w:szCs w:val="23"/>
        </w:rPr>
        <w:t xml:space="preserve"> on competitive bidding for grants and contracts, 45 C.F.R. § 1634.9. The selection criteria are as follows:</w:t>
      </w:r>
    </w:p>
    <w:p w14:paraId="4749A493" w14:textId="77777777" w:rsidR="000758BB" w:rsidRDefault="000758BB" w:rsidP="000758BB">
      <w:pPr>
        <w:ind w:right="60"/>
        <w:rPr>
          <w:szCs w:val="23"/>
        </w:rPr>
      </w:pPr>
    </w:p>
    <w:p w14:paraId="6F3B88A5" w14:textId="77777777" w:rsidR="000758BB" w:rsidRDefault="000758BB" w:rsidP="008712A0">
      <w:pPr>
        <w:pStyle w:val="ListParagraph"/>
        <w:numPr>
          <w:ilvl w:val="0"/>
          <w:numId w:val="14"/>
        </w:numPr>
        <w:ind w:right="60"/>
        <w:contextualSpacing/>
        <w:rPr>
          <w:szCs w:val="23"/>
        </w:rPr>
      </w:pPr>
      <w:r>
        <w:rPr>
          <w:szCs w:val="23"/>
        </w:rPr>
        <w:t xml:space="preserve">Whether applicant </w:t>
      </w:r>
      <w:r w:rsidRPr="00965F6F">
        <w:rPr>
          <w:szCs w:val="23"/>
        </w:rPr>
        <w:t xml:space="preserve">has a full understanding of the most pressing needs of the eligible clients in the area to be served. </w:t>
      </w:r>
      <w:hyperlink r:id="rId24" w:history="1">
        <w:r w:rsidRPr="005B32F9">
          <w:rPr>
            <w:rStyle w:val="Hyperlink"/>
          </w:rPr>
          <w:t>45 C.F.R. § 1634.9(a)(1)</w:t>
        </w:r>
      </w:hyperlink>
      <w:r w:rsidRPr="00965F6F">
        <w:rPr>
          <w:szCs w:val="23"/>
        </w:rPr>
        <w:t>.</w:t>
      </w:r>
    </w:p>
    <w:p w14:paraId="59F6272A" w14:textId="77777777" w:rsidR="000758BB" w:rsidRDefault="000758BB" w:rsidP="000758BB">
      <w:pPr>
        <w:pStyle w:val="ListParagraph"/>
        <w:ind w:right="60"/>
        <w:rPr>
          <w:szCs w:val="23"/>
        </w:rPr>
      </w:pPr>
    </w:p>
    <w:p w14:paraId="53494E99" w14:textId="77777777" w:rsidR="000758BB" w:rsidRPr="00965F6F" w:rsidRDefault="000758BB" w:rsidP="008712A0">
      <w:pPr>
        <w:pStyle w:val="ListParagraph"/>
        <w:numPr>
          <w:ilvl w:val="0"/>
          <w:numId w:val="14"/>
        </w:numPr>
        <w:ind w:right="60"/>
        <w:contextualSpacing/>
        <w:rPr>
          <w:szCs w:val="23"/>
        </w:rPr>
      </w:pPr>
      <w:r>
        <w:rPr>
          <w:szCs w:val="23"/>
        </w:rPr>
        <w:t xml:space="preserve">The </w:t>
      </w:r>
      <w:r>
        <w:t xml:space="preserve">quality, feasibility, and cost-effectiveness of the applicant’s legal services delivery and delivery approach in relation to the LSC Performance Criteria and the ABA Standards for the Provision of Civil Legal Aid, as evidenced by, among other things, the applicant’s experience with the delivery of the type of legal assistance contemplated under the proposal. </w:t>
      </w:r>
      <w:hyperlink r:id="rId25" w:history="1">
        <w:r w:rsidRPr="005B32F9">
          <w:rPr>
            <w:rStyle w:val="Hyperlink"/>
          </w:rPr>
          <w:t>45 C.F.R. § 1634.9(a)(2)</w:t>
        </w:r>
      </w:hyperlink>
      <w:r>
        <w:t>.</w:t>
      </w:r>
    </w:p>
    <w:p w14:paraId="3E592357" w14:textId="77777777" w:rsidR="000758BB" w:rsidRPr="00965F6F" w:rsidRDefault="000758BB" w:rsidP="000758BB">
      <w:pPr>
        <w:pStyle w:val="ListParagraph"/>
        <w:ind w:right="60"/>
        <w:rPr>
          <w:szCs w:val="23"/>
        </w:rPr>
      </w:pPr>
    </w:p>
    <w:p w14:paraId="7CAD9FB0" w14:textId="77777777" w:rsidR="000758BB" w:rsidRDefault="000758BB" w:rsidP="008712A0">
      <w:pPr>
        <w:pStyle w:val="ListParagraph"/>
        <w:numPr>
          <w:ilvl w:val="0"/>
          <w:numId w:val="14"/>
        </w:numPr>
        <w:ind w:right="60"/>
        <w:contextualSpacing/>
        <w:rPr>
          <w:szCs w:val="23"/>
        </w:rPr>
      </w:pPr>
      <w:r>
        <w:rPr>
          <w:szCs w:val="23"/>
        </w:rPr>
        <w:t xml:space="preserve">Whether </w:t>
      </w:r>
      <w:r w:rsidRPr="00965F6F">
        <w:rPr>
          <w:szCs w:val="23"/>
        </w:rPr>
        <w:t xml:space="preserve">the applicant’s governing or policy body meets or will meet all applicable requirements of the LSC Act, regulations, guidelines, instructions and any other requirements of law in accordance with a time schedule set out by LSC. </w:t>
      </w:r>
      <w:hyperlink r:id="rId26" w:history="1">
        <w:r w:rsidRPr="005B32F9">
          <w:rPr>
            <w:rStyle w:val="Hyperlink"/>
          </w:rPr>
          <w:t>45 C.F.R. § 1634.9(a)(3)</w:t>
        </w:r>
      </w:hyperlink>
      <w:r w:rsidRPr="00965F6F">
        <w:rPr>
          <w:szCs w:val="23"/>
        </w:rPr>
        <w:t>.</w:t>
      </w:r>
    </w:p>
    <w:p w14:paraId="2BD41009" w14:textId="77777777" w:rsidR="000758BB" w:rsidRDefault="000758BB" w:rsidP="000758BB">
      <w:pPr>
        <w:pStyle w:val="ListParagraph"/>
        <w:ind w:right="60"/>
        <w:rPr>
          <w:szCs w:val="23"/>
        </w:rPr>
      </w:pPr>
    </w:p>
    <w:p w14:paraId="0177EEBB" w14:textId="77777777" w:rsidR="000758BB" w:rsidRDefault="000758BB" w:rsidP="008712A0">
      <w:pPr>
        <w:pStyle w:val="ListParagraph"/>
        <w:numPr>
          <w:ilvl w:val="0"/>
          <w:numId w:val="14"/>
        </w:numPr>
        <w:ind w:right="60"/>
        <w:contextualSpacing/>
        <w:rPr>
          <w:szCs w:val="23"/>
        </w:rPr>
      </w:pPr>
      <w:r>
        <w:rPr>
          <w:szCs w:val="23"/>
        </w:rPr>
        <w:t xml:space="preserve">The </w:t>
      </w:r>
      <w:r w:rsidRPr="00965F6F">
        <w:rPr>
          <w:szCs w:val="23"/>
        </w:rPr>
        <w:t xml:space="preserve">applicant’s capacity to comply with all other applicable provisions of the LSC Act, rules, regulations, guidelines and instructions, as well as with ethical requirements and any other requirements imposed by law. Evidence of the applicant’s capacity to comply with this criterion may include, among other things, the applicant’s compliance experience with LSC or other funding sources or regulatory agencies, including, but not limited to, Federal or State agencies, bar associations or foundations, courts, IOLTA programs, and private foundations. </w:t>
      </w:r>
      <w:hyperlink r:id="rId27" w:history="1">
        <w:r w:rsidRPr="005B32F9">
          <w:rPr>
            <w:rStyle w:val="Hyperlink"/>
          </w:rPr>
          <w:t>45 C.F.R. § 1634.9(a)(4)</w:t>
        </w:r>
      </w:hyperlink>
      <w:r w:rsidRPr="00965F6F">
        <w:rPr>
          <w:szCs w:val="23"/>
        </w:rPr>
        <w:t>.</w:t>
      </w:r>
    </w:p>
    <w:p w14:paraId="710E3E05" w14:textId="77777777" w:rsidR="000758BB" w:rsidRPr="00F05177" w:rsidRDefault="000758BB" w:rsidP="000758BB">
      <w:pPr>
        <w:pStyle w:val="ListParagraph"/>
        <w:rPr>
          <w:szCs w:val="23"/>
        </w:rPr>
      </w:pPr>
    </w:p>
    <w:p w14:paraId="4A6E2799" w14:textId="77777777" w:rsidR="000758BB" w:rsidRDefault="000758BB" w:rsidP="008712A0">
      <w:pPr>
        <w:pStyle w:val="ListParagraph"/>
        <w:numPr>
          <w:ilvl w:val="0"/>
          <w:numId w:val="14"/>
        </w:numPr>
        <w:contextualSpacing/>
        <w:rPr>
          <w:szCs w:val="23"/>
        </w:rPr>
      </w:pPr>
      <w:r w:rsidRPr="00965F6F">
        <w:rPr>
          <w:szCs w:val="23"/>
        </w:rPr>
        <w:t xml:space="preserve">The reputations of the applicant’s principals and key staff. </w:t>
      </w:r>
      <w:hyperlink r:id="rId28" w:history="1">
        <w:r w:rsidRPr="005B32F9">
          <w:rPr>
            <w:rStyle w:val="Hyperlink"/>
          </w:rPr>
          <w:t>45 C.F.R. § 1634.9(a)(5)</w:t>
        </w:r>
      </w:hyperlink>
      <w:r w:rsidRPr="00965F6F">
        <w:rPr>
          <w:szCs w:val="23"/>
        </w:rPr>
        <w:t xml:space="preserve">. </w:t>
      </w:r>
    </w:p>
    <w:p w14:paraId="7EF1FF9B" w14:textId="77777777" w:rsidR="000758BB" w:rsidRPr="00965F6F" w:rsidRDefault="000758BB" w:rsidP="000758BB">
      <w:pPr>
        <w:pStyle w:val="ListParagraph"/>
        <w:rPr>
          <w:szCs w:val="23"/>
        </w:rPr>
      </w:pPr>
    </w:p>
    <w:p w14:paraId="24E7D426" w14:textId="77777777" w:rsidR="000758BB" w:rsidRDefault="000758BB" w:rsidP="008712A0">
      <w:pPr>
        <w:pStyle w:val="ListParagraph"/>
        <w:numPr>
          <w:ilvl w:val="0"/>
          <w:numId w:val="14"/>
        </w:numPr>
        <w:contextualSpacing/>
        <w:rPr>
          <w:szCs w:val="23"/>
        </w:rPr>
      </w:pPr>
      <w:r w:rsidRPr="00965F6F">
        <w:rPr>
          <w:szCs w:val="23"/>
        </w:rPr>
        <w:t xml:space="preserve">The applicant’s knowledge of the various components of the legal services delivery system in the State and its willingness to coordinate with the various components as appropriate to assure the availability of a full range of legal services, including: (a) its capacity to cooperate with state and local bar associations, private attorneys and pro bono programs to increase the involvement of private attorneys in the delivery of legal assistance and the availability of pro bono legal services to eligible clients; and (b) its knowledge of and willingness to cooperate with other legal services providers, community groups, public interest organizations and human services providers in the service area. </w:t>
      </w:r>
      <w:hyperlink r:id="rId29" w:history="1">
        <w:r w:rsidRPr="005B32F9">
          <w:rPr>
            <w:rStyle w:val="Hyperlink"/>
          </w:rPr>
          <w:t>45 C.F.R. § 1634.9(a)(6)</w:t>
        </w:r>
      </w:hyperlink>
      <w:r w:rsidRPr="00965F6F">
        <w:rPr>
          <w:szCs w:val="23"/>
        </w:rPr>
        <w:t xml:space="preserve">. </w:t>
      </w:r>
    </w:p>
    <w:p w14:paraId="6CC26C93" w14:textId="77777777" w:rsidR="000758BB" w:rsidRPr="00965F6F" w:rsidRDefault="000758BB" w:rsidP="000758BB">
      <w:pPr>
        <w:pStyle w:val="ListParagraph"/>
        <w:rPr>
          <w:szCs w:val="23"/>
        </w:rPr>
      </w:pPr>
    </w:p>
    <w:p w14:paraId="79CC3B22" w14:textId="77777777" w:rsidR="000758BB" w:rsidRDefault="000758BB" w:rsidP="008712A0">
      <w:pPr>
        <w:pStyle w:val="ListParagraph"/>
        <w:numPr>
          <w:ilvl w:val="0"/>
          <w:numId w:val="14"/>
        </w:numPr>
        <w:contextualSpacing/>
        <w:rPr>
          <w:szCs w:val="23"/>
        </w:rPr>
      </w:pPr>
      <w:r w:rsidRPr="00965F6F">
        <w:rPr>
          <w:szCs w:val="23"/>
        </w:rPr>
        <w:lastRenderedPageBreak/>
        <w:t xml:space="preserve">The applicant’s capacity to develop and increase non-LSC resources. </w:t>
      </w:r>
      <w:hyperlink r:id="rId30" w:history="1">
        <w:r w:rsidRPr="005B32F9">
          <w:rPr>
            <w:rStyle w:val="Hyperlink"/>
          </w:rPr>
          <w:t>45 C.F.R. § 1634.9(a)(7)</w:t>
        </w:r>
      </w:hyperlink>
      <w:r w:rsidRPr="00965F6F">
        <w:rPr>
          <w:szCs w:val="23"/>
        </w:rPr>
        <w:t xml:space="preserve">. </w:t>
      </w:r>
    </w:p>
    <w:p w14:paraId="2B0591BF" w14:textId="77777777" w:rsidR="000758BB" w:rsidRPr="00965F6F" w:rsidRDefault="000758BB" w:rsidP="000758BB">
      <w:pPr>
        <w:pStyle w:val="ListParagraph"/>
        <w:rPr>
          <w:szCs w:val="23"/>
        </w:rPr>
      </w:pPr>
    </w:p>
    <w:p w14:paraId="0FB512BF" w14:textId="77777777" w:rsidR="000758BB" w:rsidRDefault="000758BB" w:rsidP="008712A0">
      <w:pPr>
        <w:pStyle w:val="ListParagraph"/>
        <w:numPr>
          <w:ilvl w:val="0"/>
          <w:numId w:val="14"/>
        </w:numPr>
        <w:contextualSpacing/>
        <w:rPr>
          <w:szCs w:val="23"/>
        </w:rPr>
      </w:pPr>
      <w:r w:rsidRPr="00965F6F">
        <w:rPr>
          <w:szCs w:val="23"/>
        </w:rPr>
        <w:t xml:space="preserve">The applicant’s capacity to assure continuity in client services and representation of eligible clients with pending matters. </w:t>
      </w:r>
      <w:hyperlink r:id="rId31" w:history="1">
        <w:r w:rsidRPr="005B32F9">
          <w:rPr>
            <w:rStyle w:val="Hyperlink"/>
          </w:rPr>
          <w:t>45 C.F.R. § 1634.9(a)(8)</w:t>
        </w:r>
      </w:hyperlink>
      <w:r w:rsidRPr="00965F6F">
        <w:rPr>
          <w:szCs w:val="23"/>
        </w:rPr>
        <w:t xml:space="preserve">. </w:t>
      </w:r>
    </w:p>
    <w:p w14:paraId="309CF25E" w14:textId="77777777" w:rsidR="000758BB" w:rsidRPr="00965F6F" w:rsidRDefault="000758BB" w:rsidP="000758BB">
      <w:pPr>
        <w:pStyle w:val="ListParagraph"/>
        <w:rPr>
          <w:szCs w:val="23"/>
        </w:rPr>
      </w:pPr>
    </w:p>
    <w:p w14:paraId="100AD6D8" w14:textId="77777777" w:rsidR="000758BB" w:rsidRDefault="000758BB" w:rsidP="008712A0">
      <w:pPr>
        <w:pStyle w:val="ListParagraph"/>
        <w:numPr>
          <w:ilvl w:val="0"/>
          <w:numId w:val="14"/>
        </w:numPr>
        <w:contextualSpacing/>
        <w:rPr>
          <w:szCs w:val="23"/>
        </w:rPr>
      </w:pPr>
      <w:r w:rsidRPr="00407106">
        <w:rPr>
          <w:szCs w:val="23"/>
        </w:rPr>
        <w:t xml:space="preserve">The applicant does not have known or potential conflicts of interest, institutional or otherwise, with the client community and demonstrates a capacity to protect against such conflicts. </w:t>
      </w:r>
      <w:hyperlink r:id="rId32" w:history="1">
        <w:r w:rsidRPr="005B32F9">
          <w:rPr>
            <w:rStyle w:val="Hyperlink"/>
          </w:rPr>
          <w:t>45 C.F.R. § 1634.9(a)(9)</w:t>
        </w:r>
      </w:hyperlink>
      <w:r w:rsidRPr="00407106">
        <w:rPr>
          <w:szCs w:val="23"/>
        </w:rPr>
        <w:t xml:space="preserve">. </w:t>
      </w:r>
    </w:p>
    <w:p w14:paraId="0AE0D604" w14:textId="77777777" w:rsidR="003679BB" w:rsidRPr="003679BB" w:rsidRDefault="003679BB" w:rsidP="003679BB">
      <w:pPr>
        <w:pStyle w:val="ListParagraph"/>
        <w:rPr>
          <w:szCs w:val="23"/>
        </w:rPr>
      </w:pPr>
    </w:p>
    <w:p w14:paraId="6E7F1E1C" w14:textId="77777777" w:rsidR="000758BB" w:rsidRPr="00965F6F" w:rsidRDefault="000758BB" w:rsidP="003679BB">
      <w:pPr>
        <w:rPr>
          <w:szCs w:val="23"/>
        </w:rPr>
      </w:pPr>
      <w:r>
        <w:rPr>
          <w:szCs w:val="23"/>
        </w:rPr>
        <w:t xml:space="preserve">LSC measures your capacity to meet each of the selection criteria by evaluating whether your </w:t>
      </w:r>
      <w:r w:rsidRPr="00FE17E5">
        <w:rPr>
          <w:szCs w:val="23"/>
        </w:rPr>
        <w:t xml:space="preserve">proposed </w:t>
      </w:r>
      <w:r>
        <w:rPr>
          <w:szCs w:val="23"/>
        </w:rPr>
        <w:t xml:space="preserve">approach to delivering legal services is consistent with </w:t>
      </w:r>
      <w:hyperlink r:id="rId33" w:history="1">
        <w:r w:rsidRPr="001125DA">
          <w:rPr>
            <w:rStyle w:val="Hyperlink"/>
          </w:rPr>
          <w:t>the LSC Performance Criteria</w:t>
        </w:r>
      </w:hyperlink>
      <w:r w:rsidRPr="0020074F">
        <w:rPr>
          <w:szCs w:val="23"/>
        </w:rPr>
        <w:t>,</w:t>
      </w:r>
      <w:r>
        <w:rPr>
          <w:szCs w:val="23"/>
        </w:rPr>
        <w:t xml:space="preserve"> which incorporates many best practices established by </w:t>
      </w:r>
      <w:hyperlink r:id="rId34" w:history="1">
        <w:r w:rsidRPr="00FE17E5">
          <w:rPr>
            <w:rStyle w:val="Hyperlink"/>
          </w:rPr>
          <w:t>the ABA Standards for the Provision of Civil Legal Aid</w:t>
        </w:r>
      </w:hyperlink>
      <w:r w:rsidRPr="0020074F">
        <w:rPr>
          <w:szCs w:val="23"/>
        </w:rPr>
        <w:t xml:space="preserve"> and </w:t>
      </w:r>
      <w:hyperlink r:id="rId35" w:history="1">
        <w:r w:rsidRPr="00391519">
          <w:rPr>
            <w:rStyle w:val="Hyperlink"/>
          </w:rPr>
          <w:t>the ABA Standards for Programs Providing Civil Pro Bono Legal Services to Persons of Limited Means</w:t>
        </w:r>
      </w:hyperlink>
      <w:r>
        <w:rPr>
          <w:szCs w:val="23"/>
        </w:rPr>
        <w:t xml:space="preserve">. </w:t>
      </w:r>
    </w:p>
    <w:p w14:paraId="1DB2FD07" w14:textId="77777777" w:rsidR="003679BB" w:rsidRDefault="003679BB" w:rsidP="00726A44">
      <w:pPr>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6A1BBE6" w14:textId="77777777" w:rsidR="000758BB" w:rsidRDefault="000758BB" w:rsidP="00726A44">
      <w:pPr>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05177">
        <w:t xml:space="preserve">You will </w:t>
      </w:r>
      <w:r>
        <w:t xml:space="preserve">also </w:t>
      </w:r>
      <w:r w:rsidRPr="00F05177">
        <w:t xml:space="preserve">be evaluated </w:t>
      </w:r>
      <w:r>
        <w:t xml:space="preserve">on </w:t>
      </w:r>
      <w:r w:rsidRPr="00F05177">
        <w:t xml:space="preserve">your </w:t>
      </w:r>
      <w:r w:rsidRPr="00DD177A">
        <w:rPr>
          <w:rFonts w:eastAsia="Times New Roman"/>
          <w:szCs w:val="23"/>
        </w:rPr>
        <w:t xml:space="preserve">use of limited LSC resources to produce high quality, effective and economical legal </w:t>
      </w:r>
      <w:r>
        <w:rPr>
          <w:rFonts w:eastAsia="Times New Roman"/>
          <w:szCs w:val="23"/>
        </w:rPr>
        <w:t>services</w:t>
      </w:r>
      <w:r w:rsidRPr="00DD177A">
        <w:rPr>
          <w:rFonts w:eastAsia="Times New Roman"/>
          <w:szCs w:val="23"/>
        </w:rPr>
        <w:t xml:space="preserve"> that </w:t>
      </w:r>
      <w:r>
        <w:rPr>
          <w:rFonts w:eastAsia="Times New Roman"/>
          <w:szCs w:val="23"/>
        </w:rPr>
        <w:t>meet eligible clients’</w:t>
      </w:r>
      <w:r w:rsidRPr="00DD177A">
        <w:rPr>
          <w:rFonts w:eastAsia="Times New Roman"/>
          <w:spacing w:val="-2"/>
          <w:szCs w:val="23"/>
        </w:rPr>
        <w:t xml:space="preserve"> most pressing legal needs </w:t>
      </w:r>
      <w:r>
        <w:rPr>
          <w:szCs w:val="23"/>
        </w:rPr>
        <w:t xml:space="preserve">consistent with the restrictions of the LSC Act, appropriations acts, and regulations. See </w:t>
      </w:r>
      <w:hyperlink r:id="rId36" w:history="1">
        <w:r w:rsidRPr="00B91822">
          <w:rPr>
            <w:rStyle w:val="Hyperlink"/>
          </w:rPr>
          <w:t>http://www.lsc.gov/about-lsc/laws-regulations-guidance</w:t>
        </w:r>
      </w:hyperlink>
      <w:r>
        <w:t xml:space="preserve"> </w:t>
      </w:r>
      <w:r w:rsidR="00626DB9">
        <w:t xml:space="preserve">for </w:t>
      </w:r>
      <w:r>
        <w:rPr>
          <w:szCs w:val="23"/>
        </w:rPr>
        <w:t>more information on LSC laws and regulations</w:t>
      </w:r>
      <w:r>
        <w:t>.</w:t>
      </w:r>
    </w:p>
    <w:p w14:paraId="35B255E6" w14:textId="77777777" w:rsidR="000758BB" w:rsidRDefault="000758BB" w:rsidP="00726A44">
      <w:pPr>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5962F66" w14:textId="77777777" w:rsidR="000758BB" w:rsidRPr="000758BB" w:rsidRDefault="00626DB9" w:rsidP="00726A44">
      <w:pPr>
        <w:pStyle w:val="Heading2"/>
        <w:spacing w:before="0"/>
        <w:jc w:val="both"/>
        <w:rPr>
          <w:rStyle w:val="Hyperlink"/>
          <w:rFonts w:eastAsia="Calibri"/>
          <w:szCs w:val="22"/>
        </w:rPr>
      </w:pPr>
      <w:bookmarkStart w:id="51" w:name="_Toc481319872"/>
      <w:bookmarkStart w:id="52" w:name="_Toc481579830"/>
      <w:r>
        <w:rPr>
          <w:rFonts w:eastAsia="Calibri"/>
          <w:b w:val="0"/>
          <w:smallCaps w:val="0"/>
          <w:color w:val="auto"/>
        </w:rPr>
        <w:t xml:space="preserve">LSC </w:t>
      </w:r>
      <w:r w:rsidR="000758BB" w:rsidRPr="000758BB">
        <w:rPr>
          <w:rFonts w:eastAsia="Calibri"/>
          <w:b w:val="0"/>
          <w:smallCaps w:val="0"/>
          <w:color w:val="auto"/>
        </w:rPr>
        <w:t>will consider the level of your participation in an integrated delivery system, which seeks to make the most efficient use of all resources, strives for innovations in delivery mechanisms, and creatively involves the private bar</w:t>
      </w:r>
      <w:r w:rsidR="00454E16">
        <w:rPr>
          <w:rFonts w:eastAsia="Calibri"/>
          <w:b w:val="0"/>
          <w:smallCaps w:val="0"/>
          <w:color w:val="auto"/>
        </w:rPr>
        <w:t>.</w:t>
      </w:r>
      <w:r w:rsidR="000758BB" w:rsidRPr="000758BB">
        <w:rPr>
          <w:rFonts w:eastAsia="Calibri"/>
          <w:b w:val="0"/>
          <w:smallCaps w:val="0"/>
          <w:color w:val="auto"/>
        </w:rPr>
        <w:t xml:space="preserve"> For additional guidance, please visit Grantee Guidance and Grantee Resources at </w:t>
      </w:r>
      <w:hyperlink r:id="rId37" w:history="1">
        <w:r w:rsidR="000758BB" w:rsidRPr="00955B73">
          <w:rPr>
            <w:rStyle w:val="Hyperlink"/>
            <w:rFonts w:eastAsia="Calibri"/>
            <w:b w:val="0"/>
            <w:smallCaps w:val="0"/>
            <w:szCs w:val="22"/>
          </w:rPr>
          <w:t>http://www.lsc.gov/grants-grantee-resources/grantee-guidance</w:t>
        </w:r>
      </w:hyperlink>
      <w:r w:rsidR="000758BB" w:rsidRPr="000758BB">
        <w:rPr>
          <w:rStyle w:val="Hyperlink"/>
          <w:rFonts w:eastAsia="Calibri"/>
          <w:b w:val="0"/>
          <w:smallCaps w:val="0"/>
          <w:szCs w:val="22"/>
        </w:rPr>
        <w:t>.</w:t>
      </w:r>
      <w:bookmarkEnd w:id="51"/>
      <w:bookmarkEnd w:id="52"/>
    </w:p>
    <w:p w14:paraId="3DA52389" w14:textId="77777777" w:rsidR="000758BB" w:rsidRDefault="000758BB" w:rsidP="00726A44">
      <w:pPr>
        <w:ind w:right="60"/>
        <w:rPr>
          <w:b/>
          <w:szCs w:val="23"/>
        </w:rPr>
      </w:pPr>
    </w:p>
    <w:p w14:paraId="0351238D" w14:textId="77777777" w:rsidR="000758BB" w:rsidRDefault="000758BB" w:rsidP="000758BB">
      <w:pPr>
        <w:pStyle w:val="Style1"/>
        <w:spacing w:before="0" w:line="240" w:lineRule="auto"/>
        <w:ind w:left="0" w:firstLine="0"/>
      </w:pPr>
      <w:bookmarkStart w:id="53" w:name="_Toc481579831"/>
      <w:r w:rsidRPr="003F6F90">
        <w:t>Application</w:t>
      </w:r>
      <w:r>
        <w:t xml:space="preserve"> Instructions</w:t>
      </w:r>
      <w:bookmarkEnd w:id="53"/>
    </w:p>
    <w:bookmarkEnd w:id="42"/>
    <w:bookmarkEnd w:id="43"/>
    <w:p w14:paraId="5ACD9776" w14:textId="77777777" w:rsidR="00726A44" w:rsidRDefault="00726A44" w:rsidP="00726A44">
      <w:pPr>
        <w:pStyle w:val="basic"/>
      </w:pPr>
    </w:p>
    <w:p w14:paraId="1C386F66" w14:textId="77777777" w:rsidR="00726A44" w:rsidRDefault="00726A44" w:rsidP="00726A44">
      <w:pPr>
        <w:pStyle w:val="basic"/>
      </w:pPr>
      <w:r w:rsidRPr="0010520D">
        <w:t xml:space="preserve">The Post-PQV </w:t>
      </w:r>
      <w:r w:rsidR="000D16EF">
        <w:t>grant renewal application</w:t>
      </w:r>
      <w:r w:rsidRPr="0010520D">
        <w:t xml:space="preserve"> requires </w:t>
      </w:r>
      <w:r>
        <w:t>you</w:t>
      </w:r>
      <w:r w:rsidRPr="0010520D">
        <w:t xml:space="preserve"> to complete four tasks:  </w:t>
      </w:r>
    </w:p>
    <w:p w14:paraId="3C166B41" w14:textId="77777777" w:rsidR="007478E5" w:rsidRPr="0010520D" w:rsidRDefault="007478E5" w:rsidP="00726A44">
      <w:pPr>
        <w:pStyle w:val="basic"/>
      </w:pPr>
    </w:p>
    <w:p w14:paraId="431D763A" w14:textId="77777777" w:rsidR="00726A44" w:rsidRPr="0010520D" w:rsidRDefault="00726A44" w:rsidP="00726A44">
      <w:pPr>
        <w:pStyle w:val="basic"/>
        <w:numPr>
          <w:ilvl w:val="0"/>
          <w:numId w:val="7"/>
        </w:numPr>
        <w:tabs>
          <w:tab w:val="left" w:pos="630"/>
        </w:tabs>
        <w:ind w:left="630"/>
      </w:pPr>
      <w:r w:rsidRPr="0010520D">
        <w:t xml:space="preserve">respond to </w:t>
      </w:r>
      <w:r>
        <w:t xml:space="preserve">the </w:t>
      </w:r>
      <w:r w:rsidRPr="0010520D">
        <w:t xml:space="preserve">“Tier 1” recommendations from </w:t>
      </w:r>
      <w:r>
        <w:t>the final LSC PQV report</w:t>
      </w:r>
      <w:r w:rsidRPr="0010520D">
        <w:t xml:space="preserve">; </w:t>
      </w:r>
    </w:p>
    <w:p w14:paraId="5C4D7233" w14:textId="77777777" w:rsidR="00726A44" w:rsidRPr="0010520D" w:rsidRDefault="00726A44" w:rsidP="00726A44">
      <w:pPr>
        <w:pStyle w:val="basic"/>
        <w:numPr>
          <w:ilvl w:val="0"/>
          <w:numId w:val="7"/>
        </w:numPr>
        <w:tabs>
          <w:tab w:val="left" w:pos="630"/>
        </w:tabs>
        <w:ind w:left="630"/>
      </w:pPr>
      <w:r w:rsidRPr="0010520D">
        <w:t xml:space="preserve">inform LSC of significant changes or major developments in the delivery system (for each of the Performance Areas) since the PQV ended, and those anticipated during the grant year; </w:t>
      </w:r>
    </w:p>
    <w:p w14:paraId="2222F448" w14:textId="77777777" w:rsidR="00726A44" w:rsidRPr="0010520D" w:rsidRDefault="00726A44" w:rsidP="00726A44">
      <w:pPr>
        <w:pStyle w:val="basic"/>
        <w:numPr>
          <w:ilvl w:val="0"/>
          <w:numId w:val="7"/>
        </w:numPr>
        <w:tabs>
          <w:tab w:val="left" w:pos="630"/>
        </w:tabs>
        <w:ind w:left="630"/>
      </w:pPr>
      <w:r w:rsidRPr="0010520D">
        <w:rPr>
          <w:szCs w:val="24"/>
        </w:rPr>
        <w:t xml:space="preserve">submit grant </w:t>
      </w:r>
      <w:r w:rsidR="000C774E">
        <w:rPr>
          <w:szCs w:val="24"/>
        </w:rPr>
        <w:t>renewal</w:t>
      </w:r>
      <w:r w:rsidRPr="0010520D">
        <w:rPr>
          <w:szCs w:val="24"/>
        </w:rPr>
        <w:t xml:space="preserve"> attachments, which include but ar</w:t>
      </w:r>
      <w:r>
        <w:rPr>
          <w:szCs w:val="24"/>
        </w:rPr>
        <w:t xml:space="preserve">e not limited to the PAI Plan, </w:t>
      </w:r>
      <w:r w:rsidRPr="0010520D">
        <w:rPr>
          <w:szCs w:val="24"/>
        </w:rPr>
        <w:t xml:space="preserve">Technology Plan, statistical charts (e.g., budget), and </w:t>
      </w:r>
      <w:r w:rsidR="000D16EF">
        <w:rPr>
          <w:szCs w:val="24"/>
        </w:rPr>
        <w:t xml:space="preserve">grant renewal </w:t>
      </w:r>
      <w:r w:rsidRPr="0010520D">
        <w:rPr>
          <w:szCs w:val="24"/>
        </w:rPr>
        <w:t>charts (e.g., casehandling protocols)</w:t>
      </w:r>
      <w:r w:rsidRPr="0010520D">
        <w:t xml:space="preserve">; and </w:t>
      </w:r>
    </w:p>
    <w:p w14:paraId="32023B42" w14:textId="77777777" w:rsidR="00726A44" w:rsidRPr="0010520D" w:rsidRDefault="00726A44" w:rsidP="00726A44">
      <w:pPr>
        <w:pStyle w:val="basic"/>
        <w:numPr>
          <w:ilvl w:val="0"/>
          <w:numId w:val="7"/>
        </w:numPr>
        <w:tabs>
          <w:tab w:val="left" w:pos="630"/>
        </w:tabs>
        <w:ind w:left="630"/>
      </w:pPr>
      <w:r w:rsidRPr="0010520D">
        <w:t xml:space="preserve">certify that the </w:t>
      </w:r>
      <w:r>
        <w:t>you</w:t>
      </w:r>
      <w:r w:rsidRPr="0010520D">
        <w:t xml:space="preserve"> will comply with applicable laws, regulations, rules and other requirements. </w:t>
      </w:r>
    </w:p>
    <w:p w14:paraId="1AA8294C" w14:textId="77777777" w:rsidR="00726A44" w:rsidRPr="0010520D" w:rsidRDefault="00726A44" w:rsidP="00726A44">
      <w:pPr>
        <w:pStyle w:val="basic"/>
        <w:spacing w:line="200" w:lineRule="exact"/>
      </w:pPr>
    </w:p>
    <w:p w14:paraId="404505AD" w14:textId="77777777" w:rsidR="00726A44" w:rsidRPr="0010520D" w:rsidRDefault="00726A44" w:rsidP="00726A44">
      <w:pPr>
        <w:pStyle w:val="basic"/>
      </w:pPr>
      <w:r w:rsidRPr="0010520D">
        <w:t>LSC review</w:t>
      </w:r>
      <w:r>
        <w:t>s</w:t>
      </w:r>
      <w:r w:rsidRPr="0010520D">
        <w:t xml:space="preserve"> the Post-PQV grant </w:t>
      </w:r>
      <w:r w:rsidR="000D16EF">
        <w:t xml:space="preserve">renewal </w:t>
      </w:r>
      <w:r>
        <w:t>application</w:t>
      </w:r>
      <w:r w:rsidRPr="0010520D">
        <w:t xml:space="preserve"> </w:t>
      </w:r>
      <w:r>
        <w:t>along with t</w:t>
      </w:r>
      <w:r w:rsidRPr="0010520D">
        <w:t xml:space="preserve">he final PQV report.  </w:t>
      </w:r>
      <w:r>
        <w:t xml:space="preserve">LSC evaluates the </w:t>
      </w:r>
      <w:r w:rsidRPr="0010520D">
        <w:t xml:space="preserve">Post-PQV grant </w:t>
      </w:r>
      <w:r>
        <w:t xml:space="preserve">documents </w:t>
      </w:r>
      <w:r w:rsidRPr="0010520D">
        <w:t xml:space="preserve">based on the </w:t>
      </w:r>
      <w:r w:rsidRPr="0010520D">
        <w:rPr>
          <w:spacing w:val="-2"/>
        </w:rPr>
        <w:t xml:space="preserve">LSC Act and regulations, the LSC Performance Criteria, the </w:t>
      </w:r>
      <w:r w:rsidRPr="0010520D">
        <w:rPr>
          <w:spacing w:val="-1"/>
        </w:rPr>
        <w:t xml:space="preserve">ABA Standards for Programs Providing Civil Pro Bono Legal Services to Persons of Limited </w:t>
      </w:r>
      <w:r w:rsidRPr="0010520D">
        <w:t>Means, and the ABA Standards for the Provision of Civil Legal Aid.  The LSC President make</w:t>
      </w:r>
      <w:r>
        <w:t>s</w:t>
      </w:r>
      <w:r w:rsidRPr="0010520D">
        <w:t xml:space="preserve"> </w:t>
      </w:r>
      <w:r w:rsidR="004C1C73">
        <w:t xml:space="preserve">renewal </w:t>
      </w:r>
      <w:r w:rsidRPr="0010520D">
        <w:t xml:space="preserve">funding decisions based on the findings from the evaluations.  </w:t>
      </w:r>
    </w:p>
    <w:p w14:paraId="32F7991D" w14:textId="77777777" w:rsidR="00726A44" w:rsidRDefault="00726A44" w:rsidP="00726A44"/>
    <w:p w14:paraId="5FB9AA27" w14:textId="77777777" w:rsidR="00726A44" w:rsidRPr="0010520D" w:rsidRDefault="00726A44" w:rsidP="00726A44">
      <w:pPr>
        <w:pStyle w:val="basic"/>
      </w:pPr>
      <w:r w:rsidRPr="0010520D">
        <w:t>LSC fund</w:t>
      </w:r>
      <w:r w:rsidR="004C1C73">
        <w:t>s</w:t>
      </w:r>
      <w:r w:rsidRPr="0010520D">
        <w:t xml:space="preserve"> only those organizations that most effectively and efficiently provide high quality legal representation to eligible clients within a comprehensive, statewide integrated delivery system.</w:t>
      </w:r>
    </w:p>
    <w:p w14:paraId="70C171FB" w14:textId="77777777" w:rsidR="00726A44" w:rsidRPr="0010520D" w:rsidRDefault="00726A44" w:rsidP="00726A44">
      <w:pPr>
        <w:pStyle w:val="basic"/>
      </w:pPr>
    </w:p>
    <w:p w14:paraId="483EA5E4" w14:textId="77777777" w:rsidR="00726A44" w:rsidRPr="0010520D" w:rsidRDefault="00726A44" w:rsidP="00726A44">
      <w:pPr>
        <w:pStyle w:val="basic"/>
        <w:rPr>
          <w:spacing w:val="-1"/>
        </w:rPr>
      </w:pPr>
      <w:r>
        <w:t>LSC will provide notice i</w:t>
      </w:r>
      <w:r w:rsidRPr="0010520D">
        <w:t xml:space="preserve">n the event that enactment of congressional legislation necessitates changes in the timing and/or content of this </w:t>
      </w:r>
      <w:r>
        <w:t xml:space="preserve">Post-PQV </w:t>
      </w:r>
      <w:r w:rsidR="000D16EF">
        <w:t>grant renewal application</w:t>
      </w:r>
      <w:r w:rsidRPr="0010520D">
        <w:t xml:space="preserve">. </w:t>
      </w:r>
    </w:p>
    <w:p w14:paraId="266EF179" w14:textId="77777777" w:rsidR="00726A44" w:rsidRDefault="00726A44" w:rsidP="000F4C98">
      <w:pPr>
        <w:pStyle w:val="basic"/>
      </w:pPr>
    </w:p>
    <w:p w14:paraId="09327A0A" w14:textId="77777777" w:rsidR="00217E3A" w:rsidRPr="0010520D" w:rsidRDefault="00217E3A" w:rsidP="000F4C98">
      <w:pPr>
        <w:pStyle w:val="basic"/>
        <w:rPr>
          <w:b/>
          <w:smallCaps/>
          <w:color w:val="000080"/>
        </w:rPr>
      </w:pPr>
      <w:r w:rsidRPr="0010520D">
        <w:t xml:space="preserve">The LSC Performance Criteria </w:t>
      </w:r>
      <w:r w:rsidR="00005BD7">
        <w:t xml:space="preserve">serve as </w:t>
      </w:r>
      <w:r w:rsidRPr="0010520D">
        <w:t xml:space="preserve">the framework of LSC’s quality </w:t>
      </w:r>
      <w:r w:rsidR="007C634D">
        <w:t xml:space="preserve">standards </w:t>
      </w:r>
      <w:r w:rsidRPr="0010520D">
        <w:t xml:space="preserve">aimed at ensuring that all LSC grantees provide high quality legal assistance and participate in a comprehensive and integrated delivery </w:t>
      </w:r>
      <w:r w:rsidRPr="0010520D">
        <w:lastRenderedPageBreak/>
        <w:t xml:space="preserve">system that provides a full range of legal services to eligible clients.  LSC will use the Performance Criteria to guide its evaluation of grant </w:t>
      </w:r>
      <w:r w:rsidR="004C1C73">
        <w:t xml:space="preserve">renewal applications </w:t>
      </w:r>
      <w:r w:rsidRPr="0010520D">
        <w:t>and funding determinations.</w:t>
      </w:r>
    </w:p>
    <w:p w14:paraId="70808541" w14:textId="77777777" w:rsidR="00217E3A" w:rsidRPr="0010520D" w:rsidRDefault="00217E3A" w:rsidP="000F4C98">
      <w:pPr>
        <w:pStyle w:val="basic"/>
      </w:pPr>
    </w:p>
    <w:p w14:paraId="0D851497" w14:textId="77777777" w:rsidR="00217E3A" w:rsidRPr="0010520D" w:rsidRDefault="00217E3A" w:rsidP="000F4C98">
      <w:pPr>
        <w:pStyle w:val="basic"/>
      </w:pPr>
      <w:r w:rsidRPr="0010520D">
        <w:t>The final PQV report and</w:t>
      </w:r>
      <w:r w:rsidR="00AC2652" w:rsidRPr="0010520D">
        <w:t xml:space="preserve"> Post</w:t>
      </w:r>
      <w:r w:rsidR="004F4802" w:rsidRPr="0010520D">
        <w:t>-</w:t>
      </w:r>
      <w:r w:rsidR="00D816EF" w:rsidRPr="0010520D">
        <w:t xml:space="preserve">PQV </w:t>
      </w:r>
      <w:r w:rsidR="00A1302E">
        <w:t>grant renewal application</w:t>
      </w:r>
      <w:r w:rsidR="00A1302E" w:rsidRPr="0010520D">
        <w:t xml:space="preserve"> </w:t>
      </w:r>
      <w:r w:rsidRPr="0010520D">
        <w:t xml:space="preserve">follow the format and structure of the </w:t>
      </w:r>
      <w:r w:rsidR="00626DB9">
        <w:t xml:space="preserve">LSC </w:t>
      </w:r>
      <w:r w:rsidRPr="0010520D">
        <w:t xml:space="preserve">Performance Criteria.  </w:t>
      </w:r>
      <w:r w:rsidR="007C634D">
        <w:t>Your</w:t>
      </w:r>
      <w:r w:rsidR="00CB6792" w:rsidRPr="0010520D">
        <w:t xml:space="preserve"> </w:t>
      </w:r>
      <w:r w:rsidRPr="0010520D">
        <w:t>responses to the</w:t>
      </w:r>
      <w:r w:rsidR="00AC2652" w:rsidRPr="0010520D">
        <w:t xml:space="preserve"> Post</w:t>
      </w:r>
      <w:r w:rsidR="004F4802" w:rsidRPr="0010520D">
        <w:t>-</w:t>
      </w:r>
      <w:r w:rsidR="00D816EF" w:rsidRPr="0010520D">
        <w:t xml:space="preserve">PQV </w:t>
      </w:r>
      <w:r w:rsidR="004C1C73">
        <w:t>grant renewal application</w:t>
      </w:r>
      <w:r w:rsidRPr="0010520D">
        <w:t>, including responses to Tier 1 recommendations, together with the findings from the final LSC PQV report</w:t>
      </w:r>
      <w:r w:rsidR="004F4802" w:rsidRPr="0010520D">
        <w:t>,</w:t>
      </w:r>
      <w:r w:rsidRPr="0010520D">
        <w:t xml:space="preserve"> must demonstrate:</w:t>
      </w:r>
    </w:p>
    <w:p w14:paraId="45738FA4" w14:textId="77777777" w:rsidR="00217E3A" w:rsidRPr="0010520D" w:rsidRDefault="00217E3A" w:rsidP="000F4C98">
      <w:pPr>
        <w:spacing w:line="200" w:lineRule="exact"/>
        <w:rPr>
          <w:color w:val="800000"/>
        </w:rPr>
      </w:pPr>
    </w:p>
    <w:p w14:paraId="7D5A558D" w14:textId="77777777" w:rsidR="00217E3A" w:rsidRPr="0010520D" w:rsidRDefault="00217E3A" w:rsidP="008712A0">
      <w:pPr>
        <w:pStyle w:val="basic"/>
        <w:numPr>
          <w:ilvl w:val="0"/>
          <w:numId w:val="1"/>
        </w:numPr>
      </w:pPr>
      <w:r w:rsidRPr="0010520D">
        <w:t xml:space="preserve">a reasoned and thorough assessment of the most pressing legal needs in the communities </w:t>
      </w:r>
      <w:r w:rsidR="005019AC">
        <w:t>you</w:t>
      </w:r>
      <w:r w:rsidR="00CB6792" w:rsidRPr="0010520D">
        <w:t xml:space="preserve"> </w:t>
      </w:r>
      <w:r w:rsidRPr="0010520D">
        <w:t xml:space="preserve">serve, a clear strategy for addressing those needs, and procedures for evaluating the efficiency and effectiveness of its advocacy and overall delivery system </w:t>
      </w:r>
    </w:p>
    <w:p w14:paraId="0D90ED4C" w14:textId="77777777" w:rsidR="00217E3A" w:rsidRPr="0010520D" w:rsidRDefault="00217E3A" w:rsidP="000F4C98">
      <w:pPr>
        <w:spacing w:line="200" w:lineRule="exact"/>
      </w:pPr>
    </w:p>
    <w:p w14:paraId="0BEC45D1" w14:textId="77777777" w:rsidR="00217E3A" w:rsidRPr="0010520D" w:rsidRDefault="00217E3A" w:rsidP="008712A0">
      <w:pPr>
        <w:pStyle w:val="basic"/>
        <w:numPr>
          <w:ilvl w:val="0"/>
          <w:numId w:val="1"/>
        </w:numPr>
      </w:pPr>
      <w:r w:rsidRPr="0010520D">
        <w:t xml:space="preserve">effective relations with the client population, procedures that ensure clients are treated with dignity and sensitivity, a delivery structure that maximizes the use of limited resources for legal services delivery, and an intake system that provides broad and timely access to services for eligible clients </w:t>
      </w:r>
    </w:p>
    <w:p w14:paraId="023F282A" w14:textId="77777777" w:rsidR="00217E3A" w:rsidRPr="0010520D" w:rsidRDefault="00217E3A" w:rsidP="000F4C98">
      <w:pPr>
        <w:spacing w:line="200" w:lineRule="exact"/>
      </w:pPr>
    </w:p>
    <w:p w14:paraId="4BF48070" w14:textId="77777777" w:rsidR="00217E3A" w:rsidRPr="0010520D" w:rsidRDefault="00217E3A" w:rsidP="008712A0">
      <w:pPr>
        <w:pStyle w:val="basic"/>
        <w:numPr>
          <w:ilvl w:val="0"/>
          <w:numId w:val="1"/>
        </w:numPr>
      </w:pPr>
      <w:r w:rsidRPr="0010520D">
        <w:t xml:space="preserve">comprehensive legal work management systems and procedures that result in the delivery of high quality legal services and other services that benefit the low-income population, and active private attorney involvement </w:t>
      </w:r>
    </w:p>
    <w:p w14:paraId="7DF036D5" w14:textId="77777777" w:rsidR="00217E3A" w:rsidRPr="0010520D" w:rsidRDefault="00217E3A" w:rsidP="000F4C98">
      <w:pPr>
        <w:spacing w:line="200" w:lineRule="exact"/>
      </w:pPr>
    </w:p>
    <w:p w14:paraId="03747AAD" w14:textId="77777777" w:rsidR="00217E3A" w:rsidRPr="0010520D" w:rsidRDefault="00217E3A" w:rsidP="008712A0">
      <w:pPr>
        <w:pStyle w:val="basic"/>
        <w:numPr>
          <w:ilvl w:val="0"/>
          <w:numId w:val="1"/>
        </w:numPr>
      </w:pPr>
      <w:r w:rsidRPr="0010520D">
        <w:t xml:space="preserve">effective leadership, strong internal operations, high quality administrative systems and procedures, and effective coordination with other service providers in the service area </w:t>
      </w:r>
    </w:p>
    <w:p w14:paraId="2692E48A" w14:textId="77777777" w:rsidR="00B206C6" w:rsidRDefault="00B206C6" w:rsidP="00866FF1"/>
    <w:p w14:paraId="6C56439E" w14:textId="77777777" w:rsidR="0030399F" w:rsidRDefault="005019AC" w:rsidP="00866FF1">
      <w:r>
        <w:t>If you</w:t>
      </w:r>
      <w:r w:rsidR="0030399F" w:rsidRPr="0010520D">
        <w:t xml:space="preserve"> </w:t>
      </w:r>
      <w:r w:rsidR="00217E3A" w:rsidRPr="0010520D">
        <w:t xml:space="preserve">have not fully established these practices, systems, and procedures </w:t>
      </w:r>
      <w:r>
        <w:t xml:space="preserve">you </w:t>
      </w:r>
      <w:r w:rsidR="00217E3A" w:rsidRPr="0010520D">
        <w:t xml:space="preserve">must demonstrate to LSC’s satisfaction that </w:t>
      </w:r>
      <w:r>
        <w:t xml:space="preserve">you </w:t>
      </w:r>
      <w:r w:rsidR="00217E3A" w:rsidRPr="0010520D">
        <w:t xml:space="preserve">have the capacity to do so within the grant period.  </w:t>
      </w:r>
    </w:p>
    <w:p w14:paraId="446CFB29" w14:textId="77777777" w:rsidR="0030399F" w:rsidRDefault="0030399F" w:rsidP="00866FF1"/>
    <w:p w14:paraId="23EC29FD" w14:textId="77777777" w:rsidR="00F53579" w:rsidRDefault="00217E3A" w:rsidP="00866FF1">
      <w:pPr>
        <w:rPr>
          <w:rFonts w:eastAsia="Times New Roman"/>
          <w:szCs w:val="23"/>
        </w:rPr>
      </w:pPr>
      <w:r w:rsidRPr="0010520D">
        <w:t xml:space="preserve">LSC advises </w:t>
      </w:r>
      <w:r w:rsidR="005019AC">
        <w:t>you</w:t>
      </w:r>
      <w:r w:rsidR="00CB6792" w:rsidRPr="0010520D">
        <w:t xml:space="preserve"> </w:t>
      </w:r>
      <w:r w:rsidRPr="0010520D">
        <w:t>to be familiar with the Performance Criteria.</w:t>
      </w:r>
      <w:r w:rsidR="0030399F">
        <w:t xml:space="preserve"> </w:t>
      </w:r>
      <w:r w:rsidR="00005BD7" w:rsidRPr="00DD177A">
        <w:rPr>
          <w:rFonts w:eastAsia="Times New Roman"/>
          <w:szCs w:val="23"/>
        </w:rPr>
        <w:t xml:space="preserve">The LSC Performance Criteria are at </w:t>
      </w:r>
      <w:hyperlink r:id="rId38" w:history="1">
        <w:r w:rsidR="00005BD7" w:rsidRPr="004A5377">
          <w:rPr>
            <w:rStyle w:val="Hyperlink"/>
          </w:rPr>
          <w:t>http://www.lsc.gov/grants-grantee-resources/grantee-guidance</w:t>
        </w:r>
      </w:hyperlink>
      <w:r w:rsidR="00005BD7" w:rsidRPr="00DD177A">
        <w:rPr>
          <w:rFonts w:eastAsia="Times New Roman"/>
          <w:szCs w:val="23"/>
        </w:rPr>
        <w:t>.</w:t>
      </w:r>
    </w:p>
    <w:p w14:paraId="36139D70" w14:textId="77777777" w:rsidR="00B62EEB" w:rsidRDefault="00B62EEB" w:rsidP="00866FF1">
      <w:pPr>
        <w:rPr>
          <w:rFonts w:eastAsia="Times New Roman"/>
          <w:szCs w:val="23"/>
        </w:rPr>
      </w:pPr>
    </w:p>
    <w:p w14:paraId="298B92F4" w14:textId="77777777" w:rsidR="00B62EEB" w:rsidRDefault="00D73228" w:rsidP="00866FF1">
      <w:pPr>
        <w:pStyle w:val="Heading2"/>
        <w:spacing w:before="0"/>
      </w:pPr>
      <w:hyperlink w:anchor="Grant_proposal_components" w:history="1">
        <w:bookmarkStart w:id="54" w:name="_Toc481579832"/>
        <w:r w:rsidR="00B62EEB" w:rsidRPr="009F527B">
          <w:rPr>
            <w:rStyle w:val="Hyperlink"/>
            <w:rFonts w:cs="Bookman Old Style"/>
          </w:rPr>
          <w:t xml:space="preserve">Post-PQV Grant </w:t>
        </w:r>
        <w:r w:rsidR="00B62EEB">
          <w:rPr>
            <w:rStyle w:val="Hyperlink"/>
            <w:rFonts w:cs="Bookman Old Style"/>
          </w:rPr>
          <w:t>renewal</w:t>
        </w:r>
        <w:r w:rsidR="00B62EEB" w:rsidRPr="009F527B">
          <w:rPr>
            <w:rStyle w:val="Hyperlink"/>
            <w:rFonts w:cs="Bookman Old Style"/>
          </w:rPr>
          <w:t xml:space="preserve"> Components</w:t>
        </w:r>
        <w:bookmarkEnd w:id="54"/>
      </w:hyperlink>
    </w:p>
    <w:p w14:paraId="6A915622" w14:textId="77777777" w:rsidR="00B62EEB" w:rsidRDefault="00B62EEB" w:rsidP="00866FF1">
      <w:pPr>
        <w:rPr>
          <w:szCs w:val="23"/>
        </w:rPr>
      </w:pPr>
      <w:r w:rsidRPr="0010520D">
        <w:rPr>
          <w:rFonts w:cs="Garamond"/>
          <w:szCs w:val="23"/>
        </w:rPr>
        <w:t>A complete Post-PQV grant</w:t>
      </w:r>
      <w:r>
        <w:rPr>
          <w:rFonts w:cs="Garamond"/>
          <w:szCs w:val="23"/>
        </w:rPr>
        <w:t xml:space="preserve"> renewal</w:t>
      </w:r>
      <w:r w:rsidRPr="0010520D">
        <w:rPr>
          <w:rFonts w:cs="Garamond"/>
          <w:szCs w:val="23"/>
        </w:rPr>
        <w:t xml:space="preserve"> </w:t>
      </w:r>
      <w:r w:rsidR="00866FF1">
        <w:rPr>
          <w:rFonts w:cs="Garamond"/>
          <w:szCs w:val="23"/>
        </w:rPr>
        <w:t xml:space="preserve">application </w:t>
      </w:r>
      <w:r w:rsidRPr="0010520D">
        <w:rPr>
          <w:rFonts w:cs="Garamond"/>
          <w:szCs w:val="23"/>
        </w:rPr>
        <w:t xml:space="preserve">consists of the </w:t>
      </w:r>
      <w:r>
        <w:rPr>
          <w:rFonts w:cs="Garamond"/>
          <w:szCs w:val="23"/>
        </w:rPr>
        <w:t xml:space="preserve">grant renewal </w:t>
      </w:r>
      <w:r w:rsidRPr="0010520D">
        <w:rPr>
          <w:rFonts w:cs="Garamond"/>
          <w:szCs w:val="23"/>
        </w:rPr>
        <w:t xml:space="preserve">forms and </w:t>
      </w:r>
      <w:r>
        <w:rPr>
          <w:rFonts w:cs="Garamond"/>
          <w:szCs w:val="23"/>
        </w:rPr>
        <w:t xml:space="preserve">the </w:t>
      </w:r>
      <w:r w:rsidRPr="0010520D">
        <w:rPr>
          <w:rFonts w:cs="Garamond"/>
          <w:szCs w:val="23"/>
        </w:rPr>
        <w:t xml:space="preserve">document uploads listed in the charts below.  </w:t>
      </w:r>
      <w:r>
        <w:rPr>
          <w:rFonts w:cs="Garamond"/>
          <w:szCs w:val="23"/>
        </w:rPr>
        <w:t xml:space="preserve">You </w:t>
      </w:r>
      <w:r w:rsidRPr="0010520D">
        <w:rPr>
          <w:rFonts w:cs="Garamond"/>
          <w:szCs w:val="23"/>
        </w:rPr>
        <w:t>must s</w:t>
      </w:r>
      <w:r>
        <w:rPr>
          <w:rFonts w:cs="Garamond"/>
          <w:szCs w:val="23"/>
        </w:rPr>
        <w:t>ub</w:t>
      </w:r>
      <w:r w:rsidRPr="0010520D">
        <w:rPr>
          <w:rFonts w:cs="Garamond"/>
          <w:szCs w:val="23"/>
        </w:rPr>
        <w:t xml:space="preserve">mit all grant </w:t>
      </w:r>
      <w:r>
        <w:rPr>
          <w:rFonts w:cs="Garamond"/>
          <w:szCs w:val="23"/>
        </w:rPr>
        <w:t xml:space="preserve">renewal </w:t>
      </w:r>
      <w:r w:rsidRPr="0010520D">
        <w:rPr>
          <w:rFonts w:cs="Garamond"/>
          <w:szCs w:val="23"/>
        </w:rPr>
        <w:t xml:space="preserve">documents and forms to LSC </w:t>
      </w:r>
      <w:r>
        <w:rPr>
          <w:rFonts w:cs="Garamond"/>
          <w:szCs w:val="23"/>
        </w:rPr>
        <w:t xml:space="preserve">at </w:t>
      </w:r>
      <w:hyperlink r:id="rId39" w:history="1">
        <w:r w:rsidRPr="004A5377">
          <w:rPr>
            <w:rStyle w:val="Hyperlink"/>
            <w:szCs w:val="23"/>
          </w:rPr>
          <w:t>https://lscgrants.lsc.gov/</w:t>
        </w:r>
      </w:hyperlink>
      <w:r w:rsidRPr="002B231C">
        <w:rPr>
          <w:rFonts w:eastAsia="Times New Roman"/>
          <w:color w:val="0000FF"/>
          <w:szCs w:val="23"/>
          <w:u w:val="single"/>
        </w:rPr>
        <w:t>.</w:t>
      </w:r>
      <w:r w:rsidRPr="0010520D">
        <w:rPr>
          <w:rFonts w:cs="Garamond"/>
          <w:szCs w:val="23"/>
        </w:rPr>
        <w:t xml:space="preserve"> </w:t>
      </w:r>
      <w:r w:rsidRPr="0010520D">
        <w:rPr>
          <w:szCs w:val="23"/>
        </w:rPr>
        <w:t xml:space="preserve">Limit the grant </w:t>
      </w:r>
      <w:r>
        <w:rPr>
          <w:szCs w:val="23"/>
        </w:rPr>
        <w:t xml:space="preserve">renewal application </w:t>
      </w:r>
      <w:r w:rsidRPr="0010520D">
        <w:rPr>
          <w:szCs w:val="23"/>
        </w:rPr>
        <w:t xml:space="preserve">to items specifically requested in this Post-PQV grant </w:t>
      </w:r>
      <w:r w:rsidR="00866FF1">
        <w:rPr>
          <w:szCs w:val="23"/>
        </w:rPr>
        <w:t xml:space="preserve">renewal </w:t>
      </w:r>
      <w:r w:rsidRPr="0010520D">
        <w:rPr>
          <w:szCs w:val="23"/>
        </w:rPr>
        <w:t xml:space="preserve">application instruction. No other materials will be accepted unless requested by LSC. </w:t>
      </w:r>
      <w:r>
        <w:rPr>
          <w:szCs w:val="23"/>
        </w:rPr>
        <w:t>You</w:t>
      </w:r>
      <w:r w:rsidRPr="0010520D">
        <w:rPr>
          <w:szCs w:val="23"/>
        </w:rPr>
        <w:t xml:space="preserve"> may, however, be required to submit additional materials prior to the final award of grant funds.</w:t>
      </w:r>
    </w:p>
    <w:p w14:paraId="64A238BB" w14:textId="77777777" w:rsidR="00B62EEB" w:rsidRDefault="00B62EEB" w:rsidP="00866FF1">
      <w:pPr>
        <w:rPr>
          <w:szCs w:val="23"/>
        </w:rPr>
      </w:pPr>
    </w:p>
    <w:p w14:paraId="3E674ABB" w14:textId="77777777" w:rsidR="00B62EEB" w:rsidRDefault="00B62EEB" w:rsidP="00866FF1">
      <w:pPr>
        <w:rPr>
          <w:rFonts w:cs="Garamond"/>
          <w:w w:val="101"/>
          <w:szCs w:val="23"/>
        </w:rPr>
      </w:pPr>
      <w:r w:rsidRPr="0010520D">
        <w:rPr>
          <w:szCs w:val="23"/>
        </w:rPr>
        <w:t xml:space="preserve">All forms and instructions for preparing forms are available at </w:t>
      </w:r>
      <w:hyperlink r:id="rId40" w:history="1">
        <w:r w:rsidRPr="004A5377">
          <w:rPr>
            <w:rStyle w:val="Hyperlink"/>
            <w:szCs w:val="23"/>
          </w:rPr>
          <w:t>https://lscgrants.lsc.gov/</w:t>
        </w:r>
      </w:hyperlink>
      <w:r w:rsidRPr="002B231C">
        <w:rPr>
          <w:rFonts w:eastAsia="Times New Roman"/>
          <w:color w:val="0000FF"/>
          <w:szCs w:val="23"/>
          <w:u w:val="single"/>
        </w:rPr>
        <w:t>.</w:t>
      </w:r>
      <w:r w:rsidRPr="0010520D">
        <w:rPr>
          <w:szCs w:val="23"/>
        </w:rPr>
        <w:t xml:space="preserve"> To access and submit </w:t>
      </w:r>
      <w:r>
        <w:rPr>
          <w:szCs w:val="23"/>
        </w:rPr>
        <w:t>grant renewal</w:t>
      </w:r>
      <w:r w:rsidRPr="0010520D">
        <w:rPr>
          <w:szCs w:val="23"/>
        </w:rPr>
        <w:t xml:space="preserve"> forms, log in</w:t>
      </w:r>
      <w:r w:rsidRPr="0010520D">
        <w:rPr>
          <w:rFonts w:cs="Garamond"/>
          <w:szCs w:val="23"/>
        </w:rPr>
        <w:t xml:space="preserve">to </w:t>
      </w:r>
      <w:hyperlink r:id="rId41" w:history="1">
        <w:r w:rsidRPr="004A5377">
          <w:rPr>
            <w:rStyle w:val="Hyperlink"/>
            <w:szCs w:val="23"/>
          </w:rPr>
          <w:t>https://lscgrants.lsc.gov/</w:t>
        </w:r>
      </w:hyperlink>
      <w:r w:rsidRPr="0010520D">
        <w:rPr>
          <w:rFonts w:cs="Garamond"/>
          <w:szCs w:val="23"/>
        </w:rPr>
        <w:t xml:space="preserve">, click on the “Submit Post-PQV Grant </w:t>
      </w:r>
      <w:r>
        <w:rPr>
          <w:rFonts w:cs="Garamond"/>
          <w:szCs w:val="23"/>
        </w:rPr>
        <w:t xml:space="preserve">Renewal </w:t>
      </w:r>
      <w:r w:rsidRPr="0010520D">
        <w:rPr>
          <w:rFonts w:cs="Garamond"/>
          <w:szCs w:val="23"/>
        </w:rPr>
        <w:t xml:space="preserve">Application” link for the desired service area, select the appropriate form, enter the </w:t>
      </w:r>
      <w:r w:rsidRPr="0033101B">
        <w:rPr>
          <w:rFonts w:cs="Garamond"/>
          <w:w w:val="101"/>
          <w:szCs w:val="23"/>
        </w:rPr>
        <w:t xml:space="preserve">required data, and click the save button after data entry is complete. </w:t>
      </w:r>
    </w:p>
    <w:tbl>
      <w:tblPr>
        <w:tblW w:w="9749"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58" w:type="dxa"/>
          <w:bottom w:w="29" w:type="dxa"/>
          <w:right w:w="58" w:type="dxa"/>
        </w:tblCellMar>
        <w:tblLook w:val="04A0" w:firstRow="1" w:lastRow="0" w:firstColumn="1" w:lastColumn="0" w:noHBand="0" w:noVBand="1"/>
      </w:tblPr>
      <w:tblGrid>
        <w:gridCol w:w="364"/>
        <w:gridCol w:w="3168"/>
        <w:gridCol w:w="6217"/>
      </w:tblGrid>
      <w:tr w:rsidR="00824BFF" w:rsidRPr="00FC508F" w14:paraId="346145C5" w14:textId="77777777" w:rsidTr="00FB75E6">
        <w:trPr>
          <w:cantSplit/>
          <w:trHeight w:val="270"/>
          <w:tblHeader/>
        </w:trPr>
        <w:tc>
          <w:tcPr>
            <w:tcW w:w="3532" w:type="dxa"/>
            <w:gridSpan w:val="2"/>
            <w:shd w:val="clear" w:color="auto" w:fill="0070C0"/>
          </w:tcPr>
          <w:p w14:paraId="1BAAB7E2" w14:textId="77777777" w:rsidR="00824BFF" w:rsidRPr="00852AF3" w:rsidRDefault="000C11A6" w:rsidP="000F4C98">
            <w:pPr>
              <w:jc w:val="center"/>
              <w:rPr>
                <w:b/>
                <w:color w:val="FFFFFF"/>
                <w:szCs w:val="23"/>
              </w:rPr>
            </w:pPr>
            <w:bookmarkStart w:id="55" w:name="_Post-PQV_Grant_Proposal"/>
            <w:bookmarkStart w:id="56" w:name="_Grant_Proposal_Forms"/>
            <w:bookmarkEnd w:id="55"/>
            <w:bookmarkEnd w:id="56"/>
            <w:r>
              <w:rPr>
                <w:rFonts w:cs="Garamond"/>
                <w:b/>
                <w:smallCaps/>
                <w:color w:val="FFFFFF"/>
              </w:rPr>
              <w:lastRenderedPageBreak/>
              <w:t xml:space="preserve">Grant </w:t>
            </w:r>
            <w:r w:rsidR="000C774E">
              <w:rPr>
                <w:rFonts w:cs="Garamond"/>
                <w:b/>
                <w:smallCaps/>
                <w:color w:val="FFFFFF"/>
              </w:rPr>
              <w:t>Renewal</w:t>
            </w:r>
            <w:r w:rsidRPr="00852AF3">
              <w:rPr>
                <w:b/>
                <w:smallCaps/>
                <w:color w:val="FFFFFF"/>
              </w:rPr>
              <w:t xml:space="preserve"> </w:t>
            </w:r>
            <w:r w:rsidR="00824BFF" w:rsidRPr="00852AF3">
              <w:rPr>
                <w:b/>
                <w:smallCaps/>
                <w:color w:val="FFFFFF"/>
              </w:rPr>
              <w:t>Form</w:t>
            </w:r>
          </w:p>
        </w:tc>
        <w:tc>
          <w:tcPr>
            <w:tcW w:w="6217" w:type="dxa"/>
            <w:shd w:val="clear" w:color="auto" w:fill="0070C0"/>
            <w:vAlign w:val="center"/>
          </w:tcPr>
          <w:p w14:paraId="7F5D2BAB" w14:textId="77777777" w:rsidR="00824BFF" w:rsidRPr="00852AF3" w:rsidRDefault="00824BFF" w:rsidP="000F4C98">
            <w:pPr>
              <w:tabs>
                <w:tab w:val="left" w:pos="-1380"/>
                <w:tab w:val="left" w:pos="-720"/>
                <w:tab w:val="right" w:leader="dot" w:pos="0"/>
                <w:tab w:val="left" w:pos="1440"/>
              </w:tabs>
              <w:ind w:left="60"/>
              <w:jc w:val="center"/>
              <w:rPr>
                <w:b/>
                <w:color w:val="FFFFFF"/>
                <w:szCs w:val="23"/>
              </w:rPr>
            </w:pPr>
            <w:r w:rsidRPr="00852AF3">
              <w:rPr>
                <w:rFonts w:cs="Garamond"/>
                <w:b/>
                <w:smallCaps/>
                <w:color w:val="FFFFFF"/>
              </w:rPr>
              <w:t>Description</w:t>
            </w:r>
          </w:p>
        </w:tc>
      </w:tr>
      <w:tr w:rsidR="00824BFF" w:rsidRPr="00FC508F" w14:paraId="627CAD7E" w14:textId="77777777" w:rsidTr="002C44A6">
        <w:trPr>
          <w:cantSplit/>
        </w:trPr>
        <w:tc>
          <w:tcPr>
            <w:tcW w:w="364" w:type="dxa"/>
          </w:tcPr>
          <w:p w14:paraId="12BE59C8" w14:textId="77777777" w:rsidR="00824BFF" w:rsidRPr="005B45AB" w:rsidRDefault="00824BFF" w:rsidP="000F4C98">
            <w:pPr>
              <w:rPr>
                <w:rFonts w:cs="Garamond"/>
                <w:szCs w:val="23"/>
              </w:rPr>
            </w:pPr>
            <w:r w:rsidRPr="005B45AB">
              <w:rPr>
                <w:rFonts w:cs="Garamond"/>
                <w:szCs w:val="23"/>
              </w:rPr>
              <w:sym w:font="Wingdings" w:char="F071"/>
            </w:r>
          </w:p>
        </w:tc>
        <w:tc>
          <w:tcPr>
            <w:tcW w:w="3168" w:type="dxa"/>
          </w:tcPr>
          <w:p w14:paraId="2B86FE83" w14:textId="77777777" w:rsidR="00824BFF" w:rsidRDefault="00C0626B" w:rsidP="004B4FED">
            <w:pPr>
              <w:rPr>
                <w:rFonts w:cs="Garamond"/>
                <w:b/>
                <w:szCs w:val="23"/>
              </w:rPr>
            </w:pPr>
            <w:r>
              <w:rPr>
                <w:rFonts w:cs="Garamond"/>
                <w:b/>
                <w:szCs w:val="23"/>
              </w:rPr>
              <w:t>Post-</w:t>
            </w:r>
            <w:r w:rsidR="00D815B5">
              <w:rPr>
                <w:rFonts w:cs="Garamond"/>
                <w:b/>
                <w:szCs w:val="23"/>
              </w:rPr>
              <w:t xml:space="preserve">PQV </w:t>
            </w:r>
            <w:r w:rsidR="00701A1A">
              <w:rPr>
                <w:rFonts w:cs="Garamond"/>
                <w:b/>
                <w:szCs w:val="23"/>
              </w:rPr>
              <w:t>F</w:t>
            </w:r>
            <w:r w:rsidR="000C11A6">
              <w:rPr>
                <w:rFonts w:cs="Garamond"/>
                <w:b/>
                <w:szCs w:val="23"/>
              </w:rPr>
              <w:t>orm</w:t>
            </w:r>
            <w:r w:rsidR="004B4FED">
              <w:rPr>
                <w:rFonts w:cs="Garamond"/>
                <w:b/>
                <w:szCs w:val="23"/>
              </w:rPr>
              <w:t xml:space="preserve"> and Charts Link</w:t>
            </w:r>
          </w:p>
        </w:tc>
        <w:tc>
          <w:tcPr>
            <w:tcW w:w="6217" w:type="dxa"/>
          </w:tcPr>
          <w:p w14:paraId="74DEAB8C" w14:textId="77777777" w:rsidR="00FB75E6" w:rsidRDefault="004B4FED" w:rsidP="000F4C98">
            <w:pPr>
              <w:rPr>
                <w:rFonts w:cs="Garamond"/>
                <w:szCs w:val="23"/>
              </w:rPr>
            </w:pPr>
            <w:r>
              <w:rPr>
                <w:rFonts w:cs="Garamond"/>
                <w:szCs w:val="23"/>
              </w:rPr>
              <w:t>From this link you will</w:t>
            </w:r>
            <w:r w:rsidR="00FB75E6">
              <w:rPr>
                <w:rFonts w:cs="Garamond"/>
                <w:szCs w:val="23"/>
              </w:rPr>
              <w:t>:</w:t>
            </w:r>
            <w:r w:rsidR="00824BFF" w:rsidRPr="0010520D">
              <w:rPr>
                <w:rFonts w:cs="Garamond"/>
                <w:szCs w:val="23"/>
              </w:rPr>
              <w:t xml:space="preserve"> </w:t>
            </w:r>
          </w:p>
          <w:p w14:paraId="1D681066" w14:textId="77777777" w:rsidR="00FB75E6" w:rsidRPr="00FB75E6" w:rsidRDefault="005C3427" w:rsidP="00FB75E6">
            <w:pPr>
              <w:pStyle w:val="ListParagraph"/>
              <w:numPr>
                <w:ilvl w:val="0"/>
                <w:numId w:val="21"/>
              </w:numPr>
              <w:ind w:left="424"/>
              <w:rPr>
                <w:rFonts w:cs="Garamond"/>
                <w:szCs w:val="23"/>
              </w:rPr>
            </w:pPr>
            <w:r w:rsidRPr="00FB75E6">
              <w:rPr>
                <w:rFonts w:cs="Garamond"/>
                <w:szCs w:val="23"/>
              </w:rPr>
              <w:t xml:space="preserve">identify the status of </w:t>
            </w:r>
            <w:r w:rsidR="00824BFF" w:rsidRPr="00FB75E6">
              <w:rPr>
                <w:rFonts w:cs="Garamond"/>
                <w:szCs w:val="23"/>
              </w:rPr>
              <w:t xml:space="preserve">each of the </w:t>
            </w:r>
            <w:r w:rsidR="00FB75E6" w:rsidRPr="00FB75E6">
              <w:rPr>
                <w:rFonts w:cs="Garamond"/>
                <w:szCs w:val="23"/>
              </w:rPr>
              <w:t>T</w:t>
            </w:r>
            <w:r w:rsidR="00FB75E6">
              <w:rPr>
                <w:rFonts w:cs="Garamond"/>
                <w:szCs w:val="23"/>
              </w:rPr>
              <w:t>ier 1 recommendations</w:t>
            </w:r>
          </w:p>
          <w:p w14:paraId="3C49DA51" w14:textId="77777777" w:rsidR="00FB75E6" w:rsidRPr="00FB75E6" w:rsidRDefault="00FB75E6" w:rsidP="00FB75E6">
            <w:pPr>
              <w:pStyle w:val="ListParagraph"/>
              <w:numPr>
                <w:ilvl w:val="0"/>
                <w:numId w:val="21"/>
              </w:numPr>
              <w:ind w:left="424"/>
              <w:rPr>
                <w:rFonts w:cs="Garamond"/>
                <w:szCs w:val="23"/>
              </w:rPr>
            </w:pPr>
            <w:r w:rsidRPr="00FB75E6">
              <w:rPr>
                <w:rFonts w:cs="Garamond"/>
                <w:szCs w:val="23"/>
              </w:rPr>
              <w:t xml:space="preserve">describe actions taken in </w:t>
            </w:r>
            <w:r w:rsidR="00047A68" w:rsidRPr="00FB75E6">
              <w:rPr>
                <w:rFonts w:cs="Garamond"/>
                <w:szCs w:val="23"/>
              </w:rPr>
              <w:t>respon</w:t>
            </w:r>
            <w:r w:rsidRPr="00FB75E6">
              <w:rPr>
                <w:rFonts w:cs="Garamond"/>
                <w:szCs w:val="23"/>
              </w:rPr>
              <w:t>se</w:t>
            </w:r>
            <w:r w:rsidR="00047A68" w:rsidRPr="00FB75E6">
              <w:rPr>
                <w:rFonts w:cs="Garamond"/>
                <w:szCs w:val="23"/>
              </w:rPr>
              <w:t xml:space="preserve"> to each recommendation</w:t>
            </w:r>
          </w:p>
          <w:p w14:paraId="78493747" w14:textId="77777777" w:rsidR="00FB75E6" w:rsidRPr="00FB75E6" w:rsidRDefault="00824BFF" w:rsidP="00FB75E6">
            <w:pPr>
              <w:pStyle w:val="ListParagraph"/>
              <w:numPr>
                <w:ilvl w:val="0"/>
                <w:numId w:val="21"/>
              </w:numPr>
              <w:ind w:left="424"/>
              <w:rPr>
                <w:rFonts w:cs="Garamond"/>
                <w:szCs w:val="23"/>
              </w:rPr>
            </w:pPr>
            <w:r w:rsidRPr="00FB75E6">
              <w:rPr>
                <w:rFonts w:cs="Garamond"/>
                <w:szCs w:val="23"/>
              </w:rPr>
              <w:t>describe significant changes or major developments in the delivery system that have occurred since the PQV ended and those that are ant</w:t>
            </w:r>
            <w:r w:rsidR="00FB75E6">
              <w:rPr>
                <w:rFonts w:cs="Garamond"/>
                <w:szCs w:val="23"/>
              </w:rPr>
              <w:t>icipated during the grant year</w:t>
            </w:r>
          </w:p>
          <w:p w14:paraId="2BDAA78A" w14:textId="77777777" w:rsidR="00CA24A1" w:rsidRPr="00FB75E6" w:rsidRDefault="00FB75E6" w:rsidP="00FB75E6">
            <w:pPr>
              <w:pStyle w:val="ListParagraph"/>
              <w:numPr>
                <w:ilvl w:val="0"/>
                <w:numId w:val="21"/>
              </w:numPr>
              <w:ind w:left="424"/>
              <w:rPr>
                <w:rFonts w:cs="Garamond"/>
                <w:szCs w:val="23"/>
              </w:rPr>
            </w:pPr>
            <w:r>
              <w:rPr>
                <w:rFonts w:cs="Garamond"/>
                <w:szCs w:val="23"/>
              </w:rPr>
              <w:t xml:space="preserve">access the </w:t>
            </w:r>
            <w:r w:rsidR="00AD61AE">
              <w:rPr>
                <w:rFonts w:cs="Garamond"/>
                <w:szCs w:val="23"/>
              </w:rPr>
              <w:t>renewal</w:t>
            </w:r>
            <w:r>
              <w:rPr>
                <w:rFonts w:cs="Garamond"/>
                <w:szCs w:val="23"/>
              </w:rPr>
              <w:t xml:space="preserve"> </w:t>
            </w:r>
            <w:r w:rsidR="004618D3">
              <w:rPr>
                <w:rFonts w:cs="Garamond"/>
                <w:szCs w:val="23"/>
              </w:rPr>
              <w:t>c</w:t>
            </w:r>
            <w:r>
              <w:rPr>
                <w:rFonts w:cs="Garamond"/>
                <w:szCs w:val="23"/>
              </w:rPr>
              <w:t>harts</w:t>
            </w:r>
          </w:p>
          <w:p w14:paraId="7E5A1FA3" w14:textId="77777777" w:rsidR="00824BFF" w:rsidRDefault="00701A1A" w:rsidP="00FB75E6">
            <w:pPr>
              <w:pStyle w:val="ListParagraph"/>
              <w:numPr>
                <w:ilvl w:val="0"/>
                <w:numId w:val="21"/>
              </w:numPr>
              <w:ind w:left="424"/>
              <w:rPr>
                <w:rFonts w:cs="Garamond"/>
                <w:szCs w:val="23"/>
              </w:rPr>
            </w:pPr>
            <w:r w:rsidRPr="00FB75E6">
              <w:rPr>
                <w:rFonts w:cs="Garamond"/>
                <w:szCs w:val="23"/>
              </w:rPr>
              <w:t xml:space="preserve">respond to </w:t>
            </w:r>
            <w:r w:rsidR="004618D3">
              <w:rPr>
                <w:rFonts w:cs="Garamond"/>
                <w:szCs w:val="23"/>
              </w:rPr>
              <w:t>s</w:t>
            </w:r>
            <w:r w:rsidR="00BB0B79" w:rsidRPr="00FB75E6">
              <w:rPr>
                <w:rFonts w:cs="Garamond"/>
                <w:szCs w:val="23"/>
              </w:rPr>
              <w:t xml:space="preserve">upplementary </w:t>
            </w:r>
            <w:r w:rsidR="004618D3">
              <w:rPr>
                <w:rFonts w:cs="Garamond"/>
                <w:szCs w:val="23"/>
              </w:rPr>
              <w:t>i</w:t>
            </w:r>
            <w:r w:rsidR="00BB0B79" w:rsidRPr="00FB75E6">
              <w:rPr>
                <w:rFonts w:cs="Garamond"/>
                <w:szCs w:val="23"/>
              </w:rPr>
              <w:t>nquiries</w:t>
            </w:r>
            <w:r w:rsidRPr="00FB75E6">
              <w:rPr>
                <w:rFonts w:cs="Garamond"/>
                <w:szCs w:val="23"/>
              </w:rPr>
              <w:t>, describing</w:t>
            </w:r>
            <w:r w:rsidR="003C4F38" w:rsidRPr="00FB75E6">
              <w:rPr>
                <w:rFonts w:cs="Garamond"/>
                <w:szCs w:val="23"/>
              </w:rPr>
              <w:t xml:space="preserve"> the systems and procedures that ensure compliance and enforcement of LSC’s </w:t>
            </w:r>
            <w:r w:rsidR="00FB75E6" w:rsidRPr="00FB75E6">
              <w:rPr>
                <w:rFonts w:cs="Garamond"/>
                <w:szCs w:val="23"/>
              </w:rPr>
              <w:t>requirements and regulations</w:t>
            </w:r>
          </w:p>
        </w:tc>
      </w:tr>
      <w:tr w:rsidR="00634FAF" w:rsidRPr="00FC508F" w14:paraId="287FAAB7" w14:textId="77777777" w:rsidTr="002C44A6">
        <w:trPr>
          <w:cantSplit/>
        </w:trPr>
        <w:tc>
          <w:tcPr>
            <w:tcW w:w="364" w:type="dxa"/>
          </w:tcPr>
          <w:p w14:paraId="6418AF96" w14:textId="77777777" w:rsidR="00634FAF" w:rsidRPr="005B45AB" w:rsidRDefault="00634FAF" w:rsidP="000F4C98">
            <w:pPr>
              <w:rPr>
                <w:rFonts w:cs="Garamond"/>
                <w:szCs w:val="23"/>
              </w:rPr>
            </w:pPr>
            <w:r w:rsidRPr="005B45AB">
              <w:rPr>
                <w:rFonts w:cs="Garamond"/>
                <w:szCs w:val="23"/>
              </w:rPr>
              <w:sym w:font="Wingdings" w:char="F071"/>
            </w:r>
          </w:p>
        </w:tc>
        <w:tc>
          <w:tcPr>
            <w:tcW w:w="3168" w:type="dxa"/>
          </w:tcPr>
          <w:p w14:paraId="2214EE27" w14:textId="77777777" w:rsidR="00634FAF" w:rsidRPr="00634FAF" w:rsidRDefault="00634FAF" w:rsidP="00634FAF">
            <w:pPr>
              <w:rPr>
                <w:rFonts w:cs="Garamond"/>
                <w:b/>
                <w:szCs w:val="23"/>
              </w:rPr>
            </w:pPr>
            <w:r w:rsidRPr="00634FAF">
              <w:rPr>
                <w:rFonts w:cs="Garamond"/>
                <w:b/>
                <w:szCs w:val="23"/>
              </w:rPr>
              <w:t xml:space="preserve">Project and Subgrant </w:t>
            </w:r>
          </w:p>
          <w:p w14:paraId="18010DC9" w14:textId="77777777" w:rsidR="00634FAF" w:rsidRDefault="00634FAF" w:rsidP="00634FAF">
            <w:pPr>
              <w:rPr>
                <w:rFonts w:cs="Garamond"/>
                <w:b/>
                <w:szCs w:val="23"/>
              </w:rPr>
            </w:pPr>
            <w:r w:rsidRPr="00634FAF">
              <w:rPr>
                <w:rFonts w:cs="Garamond"/>
                <w:b/>
                <w:szCs w:val="23"/>
              </w:rPr>
              <w:t>Information</w:t>
            </w:r>
          </w:p>
        </w:tc>
        <w:tc>
          <w:tcPr>
            <w:tcW w:w="6217" w:type="dxa"/>
          </w:tcPr>
          <w:p w14:paraId="7B7A93A9" w14:textId="77777777" w:rsidR="00634FAF" w:rsidRDefault="008026FB" w:rsidP="00D4699B">
            <w:pPr>
              <w:ind w:left="32"/>
              <w:rPr>
                <w:rFonts w:cs="Garamond"/>
                <w:szCs w:val="23"/>
              </w:rPr>
            </w:pPr>
            <w:r>
              <w:rPr>
                <w:rFonts w:cs="Garamond"/>
                <w:szCs w:val="23"/>
              </w:rPr>
              <w:t>Use this form to r</w:t>
            </w:r>
            <w:r w:rsidR="00634FAF" w:rsidRPr="00634FAF">
              <w:rPr>
                <w:rFonts w:cs="Garamond"/>
                <w:szCs w:val="23"/>
              </w:rPr>
              <w:t xml:space="preserve">espond to inquiries regarding current and proposed subgrants. </w:t>
            </w:r>
          </w:p>
        </w:tc>
      </w:tr>
      <w:tr w:rsidR="00824BFF" w:rsidRPr="00FC508F" w14:paraId="67937FDA" w14:textId="77777777" w:rsidTr="002C44A6">
        <w:trPr>
          <w:cantSplit/>
        </w:trPr>
        <w:tc>
          <w:tcPr>
            <w:tcW w:w="364" w:type="dxa"/>
          </w:tcPr>
          <w:p w14:paraId="44C4ECBF" w14:textId="77777777" w:rsidR="00824BFF" w:rsidRPr="00FC508F" w:rsidRDefault="00824BFF" w:rsidP="000F4C98">
            <w:pPr>
              <w:rPr>
                <w:rFonts w:cs="Garamond"/>
                <w:szCs w:val="23"/>
              </w:rPr>
            </w:pPr>
            <w:r w:rsidRPr="005B45AB">
              <w:rPr>
                <w:rFonts w:cs="Garamond"/>
                <w:szCs w:val="23"/>
              </w:rPr>
              <w:sym w:font="Wingdings" w:char="F071"/>
            </w:r>
          </w:p>
        </w:tc>
        <w:tc>
          <w:tcPr>
            <w:tcW w:w="3168" w:type="dxa"/>
          </w:tcPr>
          <w:p w14:paraId="51BB330D" w14:textId="77777777" w:rsidR="00824BFF" w:rsidRDefault="00824BFF" w:rsidP="000F4C98">
            <w:pPr>
              <w:rPr>
                <w:rFonts w:cs="Garamond"/>
                <w:b/>
                <w:szCs w:val="23"/>
              </w:rPr>
            </w:pPr>
            <w:r>
              <w:rPr>
                <w:rFonts w:cs="Garamond"/>
                <w:b/>
                <w:szCs w:val="23"/>
              </w:rPr>
              <w:t xml:space="preserve">Budget </w:t>
            </w:r>
            <w:r w:rsidRPr="007B24B1">
              <w:rPr>
                <w:rFonts w:cs="Garamond"/>
                <w:b/>
                <w:szCs w:val="23"/>
              </w:rPr>
              <w:t>Form</w:t>
            </w:r>
            <w:r>
              <w:rPr>
                <w:rFonts w:cs="Garamond"/>
                <w:b/>
                <w:szCs w:val="23"/>
              </w:rPr>
              <w:t>s</w:t>
            </w:r>
          </w:p>
          <w:p w14:paraId="15A2677F" w14:textId="77777777" w:rsidR="00824BFF" w:rsidRPr="0035697A" w:rsidRDefault="00824BFF" w:rsidP="000F4C98">
            <w:pPr>
              <w:rPr>
                <w:rFonts w:cs="Garamond"/>
                <w:b/>
                <w:bCs/>
                <w:szCs w:val="23"/>
              </w:rPr>
            </w:pPr>
            <w:r w:rsidRPr="008652E8">
              <w:rPr>
                <w:rFonts w:cs="Garamond"/>
                <w:szCs w:val="23"/>
              </w:rPr>
              <w:t>D-12</w:t>
            </w:r>
            <w:r>
              <w:rPr>
                <w:rFonts w:cs="Garamond"/>
                <w:szCs w:val="23"/>
              </w:rPr>
              <w:t xml:space="preserve">, </w:t>
            </w:r>
            <w:r w:rsidRPr="008652E8">
              <w:rPr>
                <w:rFonts w:cs="Garamond"/>
                <w:szCs w:val="23"/>
              </w:rPr>
              <w:t>D-14</w:t>
            </w:r>
          </w:p>
        </w:tc>
        <w:tc>
          <w:tcPr>
            <w:tcW w:w="6217" w:type="dxa"/>
          </w:tcPr>
          <w:p w14:paraId="12692A96" w14:textId="2363B6BD" w:rsidR="00824BFF" w:rsidRPr="0035697A" w:rsidRDefault="008026FB" w:rsidP="005130DF">
            <w:pPr>
              <w:ind w:left="32"/>
              <w:rPr>
                <w:rFonts w:cs="Garamond"/>
                <w:b/>
                <w:bCs/>
                <w:szCs w:val="23"/>
              </w:rPr>
            </w:pPr>
            <w:r>
              <w:rPr>
                <w:rFonts w:cs="Garamond"/>
                <w:szCs w:val="23"/>
              </w:rPr>
              <w:t xml:space="preserve">Use this form to report </w:t>
            </w:r>
            <w:r w:rsidR="00824BFF" w:rsidRPr="007B24B1">
              <w:rPr>
                <w:rFonts w:cs="Garamond"/>
                <w:szCs w:val="23"/>
              </w:rPr>
              <w:t xml:space="preserve">projected </w:t>
            </w:r>
            <w:r w:rsidR="00561B4C">
              <w:rPr>
                <w:rFonts w:cs="Garamond"/>
                <w:szCs w:val="23"/>
              </w:rPr>
              <w:t>2019</w:t>
            </w:r>
            <w:r w:rsidR="00561B4C" w:rsidRPr="007B24B1">
              <w:rPr>
                <w:rFonts w:cs="Garamond"/>
                <w:szCs w:val="23"/>
              </w:rPr>
              <w:t xml:space="preserve"> </w:t>
            </w:r>
            <w:r w:rsidR="00824BFF" w:rsidRPr="007B24B1">
              <w:rPr>
                <w:rFonts w:cs="Garamond"/>
                <w:szCs w:val="23"/>
              </w:rPr>
              <w:t xml:space="preserve">revenue </w:t>
            </w:r>
            <w:r w:rsidR="00824BFF">
              <w:rPr>
                <w:rFonts w:cs="Garamond"/>
                <w:szCs w:val="23"/>
              </w:rPr>
              <w:t>and expense</w:t>
            </w:r>
            <w:r>
              <w:rPr>
                <w:rFonts w:cs="Garamond"/>
                <w:szCs w:val="23"/>
              </w:rPr>
              <w:t>s</w:t>
            </w:r>
            <w:r w:rsidR="00824BFF">
              <w:rPr>
                <w:rFonts w:cs="Garamond"/>
                <w:szCs w:val="23"/>
              </w:rPr>
              <w:t xml:space="preserve"> </w:t>
            </w:r>
          </w:p>
        </w:tc>
      </w:tr>
      <w:tr w:rsidR="00824BFF" w:rsidRPr="00FC508F" w14:paraId="39F1DA65" w14:textId="77777777" w:rsidTr="002C44A6">
        <w:trPr>
          <w:cantSplit/>
        </w:trPr>
        <w:tc>
          <w:tcPr>
            <w:tcW w:w="364" w:type="dxa"/>
          </w:tcPr>
          <w:p w14:paraId="209CB35A" w14:textId="77777777" w:rsidR="00824BFF" w:rsidRDefault="00824BFF" w:rsidP="000F4C98">
            <w:pPr>
              <w:rPr>
                <w:rFonts w:cs="Garamond"/>
                <w:szCs w:val="23"/>
              </w:rPr>
            </w:pPr>
            <w:r w:rsidRPr="005B45AB">
              <w:rPr>
                <w:rFonts w:cs="Garamond"/>
                <w:szCs w:val="23"/>
              </w:rPr>
              <w:sym w:font="Wingdings" w:char="F071"/>
            </w:r>
          </w:p>
        </w:tc>
        <w:tc>
          <w:tcPr>
            <w:tcW w:w="3168" w:type="dxa"/>
          </w:tcPr>
          <w:p w14:paraId="36993F6A" w14:textId="77777777" w:rsidR="00824BFF" w:rsidRDefault="00824BFF" w:rsidP="000F4C98">
            <w:pPr>
              <w:rPr>
                <w:rFonts w:cs="Garamond"/>
                <w:b/>
                <w:szCs w:val="23"/>
              </w:rPr>
            </w:pPr>
            <w:r w:rsidRPr="007B24B1">
              <w:rPr>
                <w:rFonts w:cs="Garamond"/>
                <w:b/>
                <w:szCs w:val="23"/>
              </w:rPr>
              <w:t>Form G-12</w:t>
            </w:r>
          </w:p>
        </w:tc>
        <w:tc>
          <w:tcPr>
            <w:tcW w:w="6217" w:type="dxa"/>
          </w:tcPr>
          <w:p w14:paraId="3022966F" w14:textId="77777777" w:rsidR="00824BFF" w:rsidRDefault="008026FB" w:rsidP="000F4C98">
            <w:pPr>
              <w:ind w:left="32"/>
              <w:rPr>
                <w:rFonts w:cs="Garamond"/>
                <w:szCs w:val="23"/>
              </w:rPr>
            </w:pPr>
            <w:r>
              <w:rPr>
                <w:rFonts w:cs="Garamond"/>
                <w:szCs w:val="23"/>
              </w:rPr>
              <w:t>Use the form to</w:t>
            </w:r>
            <w:r w:rsidR="00824BFF" w:rsidRPr="007B24B1">
              <w:rPr>
                <w:rFonts w:cs="Garamond"/>
                <w:szCs w:val="23"/>
              </w:rPr>
              <w:t xml:space="preserve"> </w:t>
            </w:r>
            <w:r>
              <w:rPr>
                <w:rFonts w:cs="Garamond"/>
                <w:szCs w:val="23"/>
              </w:rPr>
              <w:t xml:space="preserve">report </w:t>
            </w:r>
            <w:r w:rsidR="00824BFF">
              <w:rPr>
                <w:rFonts w:cs="Garamond"/>
                <w:szCs w:val="23"/>
              </w:rPr>
              <w:t>proje</w:t>
            </w:r>
            <w:r w:rsidR="00824BFF" w:rsidRPr="007B24B1">
              <w:rPr>
                <w:rFonts w:cs="Garamond"/>
                <w:szCs w:val="23"/>
              </w:rPr>
              <w:t xml:space="preserve">cted expenditures for cases, other services, and supporting activities.  </w:t>
            </w:r>
          </w:p>
        </w:tc>
      </w:tr>
      <w:tr w:rsidR="00406B19" w:rsidRPr="00FC508F" w14:paraId="7F44958E" w14:textId="77777777" w:rsidTr="002C44A6">
        <w:trPr>
          <w:cantSplit/>
        </w:trPr>
        <w:tc>
          <w:tcPr>
            <w:tcW w:w="364" w:type="dxa"/>
          </w:tcPr>
          <w:p w14:paraId="0E5425C4" w14:textId="77777777" w:rsidR="00406B19" w:rsidRDefault="00406B19" w:rsidP="000F4C98">
            <w:pPr>
              <w:rPr>
                <w:rFonts w:cs="Garamond"/>
                <w:szCs w:val="23"/>
              </w:rPr>
            </w:pPr>
            <w:r w:rsidRPr="005B45AB">
              <w:rPr>
                <w:rFonts w:cs="Garamond"/>
                <w:szCs w:val="23"/>
              </w:rPr>
              <w:sym w:font="Wingdings" w:char="F071"/>
            </w:r>
          </w:p>
        </w:tc>
        <w:tc>
          <w:tcPr>
            <w:tcW w:w="3168" w:type="dxa"/>
          </w:tcPr>
          <w:p w14:paraId="4D399835" w14:textId="77777777" w:rsidR="00406B19" w:rsidRDefault="00406B19" w:rsidP="000F4C98">
            <w:pPr>
              <w:rPr>
                <w:rFonts w:cs="Garamond"/>
                <w:b/>
                <w:szCs w:val="23"/>
              </w:rPr>
            </w:pPr>
            <w:r w:rsidRPr="007B24B1">
              <w:rPr>
                <w:rFonts w:cs="Garamond"/>
                <w:b/>
                <w:szCs w:val="23"/>
              </w:rPr>
              <w:t>Forms F-1 and F-2</w:t>
            </w:r>
          </w:p>
        </w:tc>
        <w:tc>
          <w:tcPr>
            <w:tcW w:w="6217" w:type="dxa"/>
          </w:tcPr>
          <w:p w14:paraId="35911873" w14:textId="77777777" w:rsidR="00406B19" w:rsidRPr="00630785" w:rsidRDefault="00406B19" w:rsidP="000F4C98">
            <w:pPr>
              <w:ind w:left="32"/>
              <w:rPr>
                <w:rFonts w:cs="Garamond"/>
                <w:szCs w:val="23"/>
              </w:rPr>
            </w:pPr>
            <w:r w:rsidRPr="00630785">
              <w:rPr>
                <w:rFonts w:cs="Garamond"/>
                <w:szCs w:val="23"/>
              </w:rPr>
              <w:t>These forms</w:t>
            </w:r>
            <w:r w:rsidRPr="00630785">
              <w:rPr>
                <w:rFonts w:cs="Garamond"/>
                <w:b/>
                <w:szCs w:val="23"/>
              </w:rPr>
              <w:t xml:space="preserve"> </w:t>
            </w:r>
            <w:r w:rsidRPr="00630785">
              <w:rPr>
                <w:rFonts w:cs="Garamond"/>
                <w:szCs w:val="23"/>
              </w:rPr>
              <w:t xml:space="preserve">capture the name, contact information, and demographic information of each filled board position; the name of the appointing organization; and the relevant experience of each board member.  </w:t>
            </w:r>
          </w:p>
          <w:p w14:paraId="1A63BC89" w14:textId="77777777" w:rsidR="00406B19" w:rsidRPr="005A1B9E" w:rsidRDefault="00527C68" w:rsidP="00A13480">
            <w:pPr>
              <w:ind w:left="32"/>
              <w:rPr>
                <w:rFonts w:cs="Garamond"/>
                <w:szCs w:val="23"/>
              </w:rPr>
            </w:pPr>
            <w:r>
              <w:rPr>
                <w:rFonts w:cs="Garamond"/>
                <w:bCs/>
                <w:szCs w:val="23"/>
              </w:rPr>
              <w:t>If you</w:t>
            </w:r>
            <w:r w:rsidR="00406B19" w:rsidRPr="00630785">
              <w:rPr>
                <w:rFonts w:cs="Garamond"/>
                <w:bCs/>
                <w:szCs w:val="23"/>
              </w:rPr>
              <w:t xml:space="preserve"> do</w:t>
            </w:r>
            <w:r w:rsidR="00406B19">
              <w:rPr>
                <w:rFonts w:cs="Garamond"/>
                <w:bCs/>
                <w:szCs w:val="23"/>
              </w:rPr>
              <w:t xml:space="preserve"> not currently have a governing/</w:t>
            </w:r>
            <w:r w:rsidR="00406B19" w:rsidRPr="00630785">
              <w:rPr>
                <w:rFonts w:cs="Garamond"/>
                <w:bCs/>
                <w:szCs w:val="23"/>
              </w:rPr>
              <w:t xml:space="preserve">policy body that complies with 45 C.F.R. Part 1607.3 </w:t>
            </w:r>
            <w:r>
              <w:rPr>
                <w:rFonts w:cs="Garamond"/>
                <w:bCs/>
                <w:szCs w:val="23"/>
              </w:rPr>
              <w:t xml:space="preserve">you </w:t>
            </w:r>
            <w:r w:rsidR="00406B19" w:rsidRPr="00630785">
              <w:rPr>
                <w:rFonts w:cs="Garamond"/>
                <w:bCs/>
                <w:szCs w:val="23"/>
              </w:rPr>
              <w:t>must provide a plan to</w:t>
            </w:r>
            <w:r w:rsidR="00406B19">
              <w:rPr>
                <w:rFonts w:cs="Garamond"/>
                <w:bCs/>
                <w:szCs w:val="23"/>
              </w:rPr>
              <w:t xml:space="preserve"> meet this requirement. </w:t>
            </w:r>
          </w:p>
        </w:tc>
      </w:tr>
      <w:tr w:rsidR="00406B19" w:rsidRPr="00FC508F" w14:paraId="69582B80" w14:textId="77777777" w:rsidTr="002C44A6">
        <w:trPr>
          <w:cantSplit/>
        </w:trPr>
        <w:tc>
          <w:tcPr>
            <w:tcW w:w="364" w:type="dxa"/>
          </w:tcPr>
          <w:p w14:paraId="052A54DC" w14:textId="77777777" w:rsidR="00406B19" w:rsidRDefault="00406B19" w:rsidP="000F4C98">
            <w:pPr>
              <w:rPr>
                <w:rFonts w:cs="Garamond"/>
                <w:szCs w:val="23"/>
              </w:rPr>
            </w:pPr>
            <w:r w:rsidRPr="005B45AB">
              <w:rPr>
                <w:rFonts w:cs="Garamond"/>
                <w:szCs w:val="23"/>
              </w:rPr>
              <w:sym w:font="Wingdings" w:char="F071"/>
            </w:r>
          </w:p>
        </w:tc>
        <w:tc>
          <w:tcPr>
            <w:tcW w:w="3168" w:type="dxa"/>
          </w:tcPr>
          <w:p w14:paraId="44064188" w14:textId="77777777" w:rsidR="00406B19" w:rsidRDefault="00406B19" w:rsidP="000F4C98">
            <w:pPr>
              <w:rPr>
                <w:rFonts w:cs="Garamond"/>
                <w:b/>
                <w:szCs w:val="23"/>
              </w:rPr>
            </w:pPr>
            <w:r w:rsidRPr="007B24B1">
              <w:rPr>
                <w:rFonts w:cs="Garamond"/>
                <w:b/>
                <w:szCs w:val="23"/>
              </w:rPr>
              <w:t>Form D-13</w:t>
            </w:r>
          </w:p>
        </w:tc>
        <w:tc>
          <w:tcPr>
            <w:tcW w:w="6217" w:type="dxa"/>
          </w:tcPr>
          <w:p w14:paraId="3F0CCE6E" w14:textId="77777777" w:rsidR="00406B19" w:rsidRDefault="008026FB" w:rsidP="000F4C98">
            <w:pPr>
              <w:ind w:left="32"/>
              <w:rPr>
                <w:rFonts w:cs="Garamond"/>
                <w:szCs w:val="23"/>
              </w:rPr>
            </w:pPr>
            <w:r>
              <w:rPr>
                <w:rFonts w:cs="Garamond"/>
                <w:szCs w:val="23"/>
              </w:rPr>
              <w:t xml:space="preserve">Use this form to report projected </w:t>
            </w:r>
            <w:r w:rsidR="00406B19" w:rsidRPr="007B24B1">
              <w:rPr>
                <w:rFonts w:cs="Garamond"/>
                <w:szCs w:val="23"/>
              </w:rPr>
              <w:t xml:space="preserve">PAI expenses.  </w:t>
            </w:r>
          </w:p>
        </w:tc>
      </w:tr>
      <w:tr w:rsidR="00406B19" w:rsidRPr="00FC508F" w14:paraId="188F0E75" w14:textId="77777777" w:rsidTr="002C44A6">
        <w:trPr>
          <w:cantSplit/>
        </w:trPr>
        <w:tc>
          <w:tcPr>
            <w:tcW w:w="364" w:type="dxa"/>
          </w:tcPr>
          <w:p w14:paraId="7689A9A9" w14:textId="77777777" w:rsidR="00406B19" w:rsidRDefault="00406B19" w:rsidP="000F4C98">
            <w:pPr>
              <w:rPr>
                <w:rFonts w:cs="Garamond"/>
                <w:szCs w:val="23"/>
              </w:rPr>
            </w:pPr>
            <w:r w:rsidRPr="005B45AB">
              <w:rPr>
                <w:rFonts w:cs="Garamond"/>
                <w:szCs w:val="23"/>
              </w:rPr>
              <w:sym w:font="Wingdings" w:char="F071"/>
            </w:r>
          </w:p>
        </w:tc>
        <w:tc>
          <w:tcPr>
            <w:tcW w:w="3168" w:type="dxa"/>
          </w:tcPr>
          <w:p w14:paraId="1A3EA245" w14:textId="77777777" w:rsidR="00406B19" w:rsidRPr="007B24B1" w:rsidRDefault="00406B19" w:rsidP="000F4C98">
            <w:pPr>
              <w:rPr>
                <w:rFonts w:cs="Garamond"/>
                <w:b/>
                <w:szCs w:val="23"/>
              </w:rPr>
            </w:pPr>
            <w:r w:rsidRPr="007B24B1">
              <w:rPr>
                <w:rFonts w:cs="Garamond"/>
                <w:b/>
                <w:szCs w:val="23"/>
              </w:rPr>
              <w:t>Form K</w:t>
            </w:r>
          </w:p>
        </w:tc>
        <w:tc>
          <w:tcPr>
            <w:tcW w:w="6217" w:type="dxa"/>
          </w:tcPr>
          <w:p w14:paraId="6FE3FDDE" w14:textId="77777777" w:rsidR="00406B19" w:rsidRPr="007B24B1" w:rsidRDefault="008026FB" w:rsidP="000F4C98">
            <w:pPr>
              <w:ind w:left="32"/>
              <w:rPr>
                <w:rFonts w:cs="Garamond"/>
                <w:szCs w:val="23"/>
              </w:rPr>
            </w:pPr>
            <w:r>
              <w:rPr>
                <w:rFonts w:cs="Garamond"/>
                <w:szCs w:val="23"/>
              </w:rPr>
              <w:t xml:space="preserve">Use this for to report </w:t>
            </w:r>
            <w:r w:rsidR="00406B19" w:rsidRPr="007B24B1">
              <w:rPr>
                <w:rFonts w:cs="Garamond"/>
                <w:szCs w:val="23"/>
              </w:rPr>
              <w:t>information about current office tec</w:t>
            </w:r>
            <w:r w:rsidR="00406B19">
              <w:rPr>
                <w:rFonts w:cs="Garamond"/>
                <w:szCs w:val="23"/>
              </w:rPr>
              <w:t>hnology (hardware and software).</w:t>
            </w:r>
            <w:r w:rsidR="00406B19" w:rsidRPr="002644B6">
              <w:rPr>
                <w:rFonts w:cs="Garamond"/>
                <w:b/>
                <w:i/>
                <w:szCs w:val="23"/>
              </w:rPr>
              <w:t xml:space="preserve"> </w:t>
            </w:r>
            <w:r w:rsidR="00406B19" w:rsidRPr="007B24B1">
              <w:rPr>
                <w:rFonts w:cs="Garamond"/>
                <w:b/>
                <w:szCs w:val="23"/>
              </w:rPr>
              <w:t xml:space="preserve"> </w:t>
            </w:r>
          </w:p>
        </w:tc>
      </w:tr>
      <w:tr w:rsidR="00406B19" w:rsidRPr="00FC508F" w14:paraId="4461FE07" w14:textId="77777777" w:rsidTr="002C44A6">
        <w:trPr>
          <w:cantSplit/>
        </w:trPr>
        <w:tc>
          <w:tcPr>
            <w:tcW w:w="364" w:type="dxa"/>
          </w:tcPr>
          <w:p w14:paraId="432A6C0E" w14:textId="77777777" w:rsidR="00406B19" w:rsidRDefault="00406B19" w:rsidP="000F4C98">
            <w:pPr>
              <w:rPr>
                <w:rFonts w:cs="Garamond"/>
                <w:szCs w:val="23"/>
              </w:rPr>
            </w:pPr>
            <w:r w:rsidRPr="005B45AB">
              <w:rPr>
                <w:rFonts w:cs="Garamond"/>
                <w:szCs w:val="23"/>
              </w:rPr>
              <w:sym w:font="Wingdings" w:char="F071"/>
            </w:r>
          </w:p>
        </w:tc>
        <w:tc>
          <w:tcPr>
            <w:tcW w:w="3168" w:type="dxa"/>
          </w:tcPr>
          <w:p w14:paraId="4D802ED9" w14:textId="77777777" w:rsidR="00406B19" w:rsidRPr="007B24B1" w:rsidRDefault="00406B19" w:rsidP="000F4C98">
            <w:pPr>
              <w:rPr>
                <w:rFonts w:cs="Garamond"/>
                <w:b/>
                <w:szCs w:val="23"/>
              </w:rPr>
            </w:pPr>
            <w:r w:rsidRPr="007B24B1">
              <w:rPr>
                <w:rFonts w:cs="Garamond"/>
                <w:b/>
                <w:szCs w:val="23"/>
              </w:rPr>
              <w:t>Form D-15</w:t>
            </w:r>
          </w:p>
        </w:tc>
        <w:tc>
          <w:tcPr>
            <w:tcW w:w="6217" w:type="dxa"/>
          </w:tcPr>
          <w:p w14:paraId="49922BE6" w14:textId="77777777" w:rsidR="00406B19" w:rsidRDefault="008026FB" w:rsidP="000F4C98">
            <w:pPr>
              <w:ind w:left="32"/>
              <w:rPr>
                <w:rFonts w:cs="Garamond"/>
                <w:szCs w:val="23"/>
              </w:rPr>
            </w:pPr>
            <w:r>
              <w:rPr>
                <w:rFonts w:cs="Garamond"/>
                <w:szCs w:val="23"/>
              </w:rPr>
              <w:t xml:space="preserve">Use this form to report </w:t>
            </w:r>
            <w:r w:rsidR="00406B19" w:rsidRPr="007B24B1">
              <w:rPr>
                <w:rFonts w:cs="Garamond"/>
                <w:szCs w:val="23"/>
              </w:rPr>
              <w:t xml:space="preserve">projected LSC and non-LSC expenses for carrying out </w:t>
            </w:r>
            <w:r w:rsidR="00527C68">
              <w:rPr>
                <w:rFonts w:cs="Garamond"/>
                <w:szCs w:val="23"/>
              </w:rPr>
              <w:t>your</w:t>
            </w:r>
            <w:r w:rsidR="00527C68" w:rsidRPr="007B24B1">
              <w:rPr>
                <w:rFonts w:cs="Garamond"/>
                <w:szCs w:val="23"/>
              </w:rPr>
              <w:t xml:space="preserve"> </w:t>
            </w:r>
            <w:r>
              <w:rPr>
                <w:rFonts w:cs="Garamond"/>
                <w:szCs w:val="23"/>
              </w:rPr>
              <w:t>t</w:t>
            </w:r>
            <w:r w:rsidR="00406B19" w:rsidRPr="007B24B1">
              <w:rPr>
                <w:rFonts w:cs="Garamond"/>
                <w:szCs w:val="23"/>
              </w:rPr>
              <w:t xml:space="preserve">echnology </w:t>
            </w:r>
            <w:r>
              <w:rPr>
                <w:rFonts w:cs="Garamond"/>
                <w:szCs w:val="23"/>
              </w:rPr>
              <w:t>p</w:t>
            </w:r>
            <w:r w:rsidR="00406B19" w:rsidRPr="007B24B1">
              <w:rPr>
                <w:rFonts w:cs="Garamond"/>
                <w:szCs w:val="23"/>
              </w:rPr>
              <w:t>lan.</w:t>
            </w:r>
          </w:p>
          <w:p w14:paraId="07AAF412" w14:textId="77777777" w:rsidR="00406B19" w:rsidRPr="007B24B1" w:rsidRDefault="00406B19" w:rsidP="000F4C98">
            <w:pPr>
              <w:ind w:left="32"/>
              <w:rPr>
                <w:rFonts w:cs="Garamond"/>
                <w:szCs w:val="23"/>
              </w:rPr>
            </w:pPr>
            <w:r w:rsidRPr="000614BC">
              <w:rPr>
                <w:iCs/>
                <w:szCs w:val="23"/>
              </w:rPr>
              <w:t>At a minimum</w:t>
            </w:r>
            <w:r w:rsidR="008026FB">
              <w:rPr>
                <w:iCs/>
                <w:szCs w:val="23"/>
              </w:rPr>
              <w:t>,</w:t>
            </w:r>
            <w:r w:rsidRPr="000614BC">
              <w:rPr>
                <w:iCs/>
                <w:szCs w:val="23"/>
              </w:rPr>
              <w:t xml:space="preserve"> th</w:t>
            </w:r>
            <w:r w:rsidR="008026FB">
              <w:rPr>
                <w:iCs/>
                <w:szCs w:val="23"/>
              </w:rPr>
              <w:t>e expenses should include costs for</w:t>
            </w:r>
            <w:r w:rsidRPr="000614BC">
              <w:rPr>
                <w:iCs/>
                <w:szCs w:val="23"/>
              </w:rPr>
              <w:t>: 1) software and hardware acquisition costs; 2) software and hardware maintenance costs; 3) IT staffing costs (internal and/or out-sourced); and 4) staff train</w:t>
            </w:r>
            <w:r>
              <w:rPr>
                <w:iCs/>
                <w:szCs w:val="23"/>
              </w:rPr>
              <w:t>ing costs for IT</w:t>
            </w:r>
            <w:r w:rsidR="008026FB">
              <w:rPr>
                <w:iCs/>
                <w:szCs w:val="23"/>
              </w:rPr>
              <w:t xml:space="preserve"> </w:t>
            </w:r>
            <w:r>
              <w:rPr>
                <w:iCs/>
                <w:szCs w:val="23"/>
              </w:rPr>
              <w:t>staff</w:t>
            </w:r>
            <w:r w:rsidR="008026FB">
              <w:rPr>
                <w:iCs/>
                <w:szCs w:val="23"/>
              </w:rPr>
              <w:t>.</w:t>
            </w:r>
          </w:p>
        </w:tc>
      </w:tr>
      <w:tr w:rsidR="00406B19" w:rsidRPr="00FC508F" w14:paraId="64625CCB" w14:textId="77777777" w:rsidTr="002C44A6">
        <w:trPr>
          <w:cantSplit/>
        </w:trPr>
        <w:tc>
          <w:tcPr>
            <w:tcW w:w="364" w:type="dxa"/>
          </w:tcPr>
          <w:p w14:paraId="7E5B21D0" w14:textId="77777777" w:rsidR="00406B19" w:rsidRPr="00CA1BC1" w:rsidRDefault="00406B19" w:rsidP="000F4C98">
            <w:pPr>
              <w:rPr>
                <w:rFonts w:cs="Garamond"/>
                <w:szCs w:val="23"/>
              </w:rPr>
            </w:pPr>
            <w:r w:rsidRPr="0036791A">
              <w:rPr>
                <w:rFonts w:cs="Garamond"/>
                <w:szCs w:val="23"/>
              </w:rPr>
              <w:sym w:font="Wingdings" w:char="F071"/>
            </w:r>
          </w:p>
        </w:tc>
        <w:tc>
          <w:tcPr>
            <w:tcW w:w="3168" w:type="dxa"/>
          </w:tcPr>
          <w:p w14:paraId="092D2F83" w14:textId="77777777" w:rsidR="00406B19" w:rsidRPr="007B24B1" w:rsidRDefault="00406B19" w:rsidP="000F4C98">
            <w:pPr>
              <w:rPr>
                <w:rFonts w:cs="Garamond"/>
                <w:b/>
                <w:szCs w:val="23"/>
              </w:rPr>
            </w:pPr>
            <w:r>
              <w:rPr>
                <w:rFonts w:cs="Garamond"/>
                <w:b/>
                <w:szCs w:val="23"/>
              </w:rPr>
              <w:t>Organizational Overview</w:t>
            </w:r>
          </w:p>
        </w:tc>
        <w:tc>
          <w:tcPr>
            <w:tcW w:w="6217" w:type="dxa"/>
          </w:tcPr>
          <w:p w14:paraId="25846D50" w14:textId="77777777" w:rsidR="00406B19" w:rsidRPr="007B24B1" w:rsidRDefault="00406B19" w:rsidP="00A70BA6">
            <w:pPr>
              <w:ind w:left="32"/>
              <w:rPr>
                <w:rFonts w:cs="Garamond"/>
                <w:szCs w:val="23"/>
              </w:rPr>
            </w:pPr>
            <w:r w:rsidRPr="00184F11">
              <w:rPr>
                <w:szCs w:val="23"/>
              </w:rPr>
              <w:t xml:space="preserve">The overview </w:t>
            </w:r>
            <w:r>
              <w:rPr>
                <w:szCs w:val="23"/>
              </w:rPr>
              <w:t>captures</w:t>
            </w:r>
            <w:r w:rsidRPr="00184F11">
              <w:rPr>
                <w:szCs w:val="23"/>
              </w:rPr>
              <w:t xml:space="preserve"> a description of the geographical and cultural characteristics of </w:t>
            </w:r>
            <w:r w:rsidR="00527C68">
              <w:rPr>
                <w:szCs w:val="23"/>
              </w:rPr>
              <w:t>your</w:t>
            </w:r>
            <w:r w:rsidRPr="00184F11">
              <w:rPr>
                <w:szCs w:val="23"/>
              </w:rPr>
              <w:t xml:space="preserve"> service area(s), the scope of legal services provided by </w:t>
            </w:r>
            <w:r w:rsidR="00B76744">
              <w:rPr>
                <w:szCs w:val="23"/>
              </w:rPr>
              <w:t>you</w:t>
            </w:r>
            <w:r w:rsidRPr="00184F11">
              <w:rPr>
                <w:szCs w:val="23"/>
              </w:rPr>
              <w:t xml:space="preserve">, and the delivery methods and distinctive characteristics of </w:t>
            </w:r>
            <w:r w:rsidR="00B76744">
              <w:rPr>
                <w:szCs w:val="23"/>
              </w:rPr>
              <w:t>your</w:t>
            </w:r>
            <w:r w:rsidRPr="00184F11">
              <w:rPr>
                <w:szCs w:val="23"/>
              </w:rPr>
              <w:t xml:space="preserve"> organization. </w:t>
            </w:r>
          </w:p>
        </w:tc>
      </w:tr>
      <w:tr w:rsidR="00324CAE" w:rsidRPr="00FC508F" w14:paraId="2DE11445" w14:textId="77777777" w:rsidTr="002C44A6">
        <w:trPr>
          <w:cantSplit/>
        </w:trPr>
        <w:tc>
          <w:tcPr>
            <w:tcW w:w="364" w:type="dxa"/>
          </w:tcPr>
          <w:p w14:paraId="2C8EC392" w14:textId="77777777" w:rsidR="00324CAE" w:rsidRPr="0036791A" w:rsidRDefault="00324CAE" w:rsidP="000F4C98">
            <w:pPr>
              <w:rPr>
                <w:rFonts w:cs="Garamond"/>
                <w:szCs w:val="23"/>
              </w:rPr>
            </w:pPr>
            <w:r w:rsidRPr="0036791A">
              <w:rPr>
                <w:rFonts w:cs="Garamond"/>
                <w:szCs w:val="23"/>
              </w:rPr>
              <w:sym w:font="Wingdings" w:char="F071"/>
            </w:r>
          </w:p>
        </w:tc>
        <w:tc>
          <w:tcPr>
            <w:tcW w:w="3168" w:type="dxa"/>
          </w:tcPr>
          <w:p w14:paraId="7BF17A1F" w14:textId="77777777" w:rsidR="00324CAE" w:rsidRDefault="00324CAE" w:rsidP="000F4C98">
            <w:pPr>
              <w:rPr>
                <w:rFonts w:cs="Garamond"/>
                <w:b/>
                <w:szCs w:val="23"/>
              </w:rPr>
            </w:pPr>
            <w:r>
              <w:rPr>
                <w:rFonts w:cs="Garamond"/>
                <w:b/>
                <w:szCs w:val="23"/>
              </w:rPr>
              <w:t>Fiscal Oversight and Internal Controls</w:t>
            </w:r>
          </w:p>
        </w:tc>
        <w:tc>
          <w:tcPr>
            <w:tcW w:w="6217" w:type="dxa"/>
          </w:tcPr>
          <w:p w14:paraId="79E6FF67" w14:textId="77777777" w:rsidR="00324CAE" w:rsidRPr="00184F11" w:rsidRDefault="00324CAE" w:rsidP="00A70BA6">
            <w:pPr>
              <w:ind w:left="32"/>
              <w:rPr>
                <w:szCs w:val="23"/>
              </w:rPr>
            </w:pPr>
            <w:r>
              <w:rPr>
                <w:rFonts w:cs="Garamond"/>
                <w:szCs w:val="23"/>
              </w:rPr>
              <w:t xml:space="preserve">Applicants must disclose whether they </w:t>
            </w:r>
            <w:r w:rsidRPr="00F20168">
              <w:rPr>
                <w:rFonts w:cs="Garamond"/>
                <w:szCs w:val="23"/>
              </w:rPr>
              <w:t>experienced fraud, misappropriation of funds, embezzlement, or theft within the last twenty-four months</w:t>
            </w:r>
            <w:r>
              <w:rPr>
                <w:rFonts w:cs="Garamond"/>
                <w:szCs w:val="23"/>
              </w:rPr>
              <w:t>.</w:t>
            </w:r>
          </w:p>
        </w:tc>
      </w:tr>
    </w:tbl>
    <w:p w14:paraId="2ED36CAA" w14:textId="77777777" w:rsidR="003679BB" w:rsidRDefault="003679BB" w:rsidP="007478E5">
      <w:pPr>
        <w:pStyle w:val="Heading2"/>
        <w:spacing w:before="0"/>
      </w:pPr>
      <w:bookmarkStart w:id="57" w:name="_Ref321815353"/>
      <w:bookmarkStart w:id="58" w:name="_Ref321815638"/>
      <w:bookmarkStart w:id="59" w:name="_Toc353977384"/>
    </w:p>
    <w:p w14:paraId="7FFC882D" w14:textId="77777777" w:rsidR="000E5045" w:rsidRDefault="00217E3A" w:rsidP="007478E5">
      <w:pPr>
        <w:pStyle w:val="Heading2"/>
        <w:spacing w:before="0"/>
      </w:pPr>
      <w:bookmarkStart w:id="60" w:name="_Toc481579833"/>
      <w:r w:rsidRPr="0010520D">
        <w:t>Document Upload</w:t>
      </w:r>
      <w:r w:rsidR="0000686E">
        <w:t>s</w:t>
      </w:r>
      <w:bookmarkEnd w:id="57"/>
      <w:bookmarkEnd w:id="58"/>
      <w:r w:rsidR="00997065">
        <w:t xml:space="preserve"> Checklist</w:t>
      </w:r>
      <w:bookmarkEnd w:id="59"/>
      <w:bookmarkEnd w:id="60"/>
    </w:p>
    <w:p w14:paraId="16011F0F" w14:textId="77777777" w:rsidR="00997065" w:rsidRDefault="00997065" w:rsidP="007478E5">
      <w:pPr>
        <w:rPr>
          <w:szCs w:val="23"/>
        </w:rPr>
      </w:pPr>
      <w:r>
        <w:rPr>
          <w:szCs w:val="23"/>
        </w:rPr>
        <w:t xml:space="preserve">The checklist below identifies all the documents that must be </w:t>
      </w:r>
      <w:r w:rsidR="001075F9">
        <w:rPr>
          <w:szCs w:val="23"/>
        </w:rPr>
        <w:t>uploaded</w:t>
      </w:r>
      <w:r>
        <w:rPr>
          <w:szCs w:val="23"/>
        </w:rPr>
        <w:t xml:space="preserve"> as part of the grant </w:t>
      </w:r>
      <w:r w:rsidR="000C774E">
        <w:rPr>
          <w:szCs w:val="23"/>
        </w:rPr>
        <w:t>renewal application</w:t>
      </w:r>
      <w:r>
        <w:rPr>
          <w:szCs w:val="23"/>
        </w:rPr>
        <w:t xml:space="preserve">. </w:t>
      </w:r>
    </w:p>
    <w:p w14:paraId="44114DE7" w14:textId="77777777" w:rsidR="00997065" w:rsidRDefault="00997065" w:rsidP="007478E5">
      <w:pPr>
        <w:rPr>
          <w:szCs w:val="23"/>
        </w:rPr>
      </w:pPr>
    </w:p>
    <w:p w14:paraId="66E66D62" w14:textId="77777777" w:rsidR="00A17C5B" w:rsidRDefault="00217E3A" w:rsidP="007478E5">
      <w:pPr>
        <w:rPr>
          <w:szCs w:val="23"/>
        </w:rPr>
      </w:pPr>
      <w:r w:rsidRPr="0010520D">
        <w:rPr>
          <w:szCs w:val="23"/>
        </w:rPr>
        <w:t xml:space="preserve">To upload files, </w:t>
      </w:r>
      <w:r w:rsidR="000E5045">
        <w:rPr>
          <w:szCs w:val="23"/>
        </w:rPr>
        <w:t xml:space="preserve">log into the online application system at </w:t>
      </w:r>
      <w:hyperlink r:id="rId42" w:history="1">
        <w:r w:rsidR="00937242">
          <w:rPr>
            <w:rStyle w:val="Hyperlink"/>
            <w:szCs w:val="23"/>
          </w:rPr>
          <w:t>https://lscgrants.lsc.gov</w:t>
        </w:r>
      </w:hyperlink>
      <w:r w:rsidRPr="0010520D">
        <w:rPr>
          <w:szCs w:val="23"/>
        </w:rPr>
        <w:t xml:space="preserve">, click on the “Submit Post-PQV Grant Application” link for the desired service area, and then click </w:t>
      </w:r>
      <w:r w:rsidR="005D5F24">
        <w:rPr>
          <w:szCs w:val="23"/>
        </w:rPr>
        <w:t>the “Uploads</w:t>
      </w:r>
      <w:r w:rsidR="005D5F24" w:rsidRPr="00CF7B18">
        <w:rPr>
          <w:szCs w:val="23"/>
        </w:rPr>
        <w:t>”</w:t>
      </w:r>
      <w:r w:rsidR="005D5F24">
        <w:rPr>
          <w:szCs w:val="23"/>
        </w:rPr>
        <w:t xml:space="preserve"> link on the left </w:t>
      </w:r>
      <w:r w:rsidR="005D5F24">
        <w:rPr>
          <w:szCs w:val="23"/>
        </w:rPr>
        <w:lastRenderedPageBreak/>
        <w:t>navigation bar. Click “Select Upload type” at the bottom of the screen to select the type of document to be uploaded.</w:t>
      </w:r>
      <w:r w:rsidR="00997065">
        <w:rPr>
          <w:szCs w:val="23"/>
        </w:rPr>
        <w:t xml:space="preserve"> All documents should be uploaded as PDF files. </w:t>
      </w:r>
    </w:p>
    <w:p w14:paraId="30FF39F8" w14:textId="77777777" w:rsidR="003679BB" w:rsidRPr="0010520D" w:rsidRDefault="003679BB" w:rsidP="000F4C98">
      <w:pPr>
        <w:rPr>
          <w:szCs w:val="23"/>
        </w:rPr>
      </w:pPr>
    </w:p>
    <w:tbl>
      <w:tblPr>
        <w:tblW w:w="970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0" w:type="dxa"/>
          <w:bottom w:w="29" w:type="dxa"/>
          <w:right w:w="0" w:type="dxa"/>
        </w:tblCellMar>
        <w:tblLook w:val="04A0" w:firstRow="1" w:lastRow="0" w:firstColumn="1" w:lastColumn="0" w:noHBand="0" w:noVBand="1"/>
      </w:tblPr>
      <w:tblGrid>
        <w:gridCol w:w="313"/>
        <w:gridCol w:w="2904"/>
        <w:gridCol w:w="6490"/>
      </w:tblGrid>
      <w:tr w:rsidR="004A4B10" w:rsidRPr="003D7E05" w14:paraId="07630DD2" w14:textId="77777777" w:rsidTr="004627F9">
        <w:trPr>
          <w:cantSplit/>
          <w:tblHeader/>
        </w:trPr>
        <w:tc>
          <w:tcPr>
            <w:tcW w:w="313" w:type="dxa"/>
            <w:shd w:val="clear" w:color="auto" w:fill="0070C0"/>
            <w:vAlign w:val="center"/>
          </w:tcPr>
          <w:p w14:paraId="4A5FB21D" w14:textId="77777777" w:rsidR="004A4B10" w:rsidRPr="00852AF3" w:rsidRDefault="004A4B10" w:rsidP="000F4C98">
            <w:pPr>
              <w:ind w:hanging="396"/>
              <w:jc w:val="center"/>
              <w:rPr>
                <w:rFonts w:cs="Garamond"/>
                <w:color w:val="FFFFFF"/>
                <w:szCs w:val="23"/>
              </w:rPr>
            </w:pPr>
          </w:p>
        </w:tc>
        <w:tc>
          <w:tcPr>
            <w:tcW w:w="2904" w:type="dxa"/>
            <w:shd w:val="clear" w:color="auto" w:fill="0070C0"/>
            <w:vAlign w:val="center"/>
          </w:tcPr>
          <w:p w14:paraId="5440E644" w14:textId="77777777" w:rsidR="004A4B10" w:rsidRPr="00852AF3" w:rsidRDefault="000C774E" w:rsidP="000F4C98">
            <w:pPr>
              <w:jc w:val="center"/>
              <w:rPr>
                <w:rFonts w:cs="Garamond"/>
                <w:b/>
                <w:color w:val="FFFFFF"/>
                <w:szCs w:val="23"/>
              </w:rPr>
            </w:pPr>
            <w:r>
              <w:rPr>
                <w:rFonts w:cs="Garamond"/>
                <w:b/>
                <w:smallCaps/>
                <w:color w:val="FFFFFF"/>
              </w:rPr>
              <w:t>Grant Renewal</w:t>
            </w:r>
            <w:r w:rsidR="004627F9">
              <w:rPr>
                <w:rFonts w:cs="Garamond"/>
                <w:b/>
                <w:smallCaps/>
                <w:color w:val="FFFFFF"/>
              </w:rPr>
              <w:t xml:space="preserve"> </w:t>
            </w:r>
            <w:r w:rsidR="004A4B10" w:rsidRPr="00852AF3">
              <w:rPr>
                <w:rFonts w:cs="Garamond"/>
                <w:b/>
                <w:smallCaps/>
                <w:color w:val="FFFFFF"/>
              </w:rPr>
              <w:t>Upload</w:t>
            </w:r>
            <w:r w:rsidR="004627F9">
              <w:rPr>
                <w:rFonts w:cs="Garamond"/>
                <w:b/>
                <w:smallCaps/>
                <w:color w:val="FFFFFF"/>
              </w:rPr>
              <w:t>s</w:t>
            </w:r>
          </w:p>
        </w:tc>
        <w:tc>
          <w:tcPr>
            <w:tcW w:w="6490" w:type="dxa"/>
            <w:shd w:val="clear" w:color="auto" w:fill="0070C0"/>
            <w:vAlign w:val="center"/>
          </w:tcPr>
          <w:p w14:paraId="58CE8F7A" w14:textId="77777777" w:rsidR="004A4B10" w:rsidRPr="00852AF3" w:rsidRDefault="00A1302E" w:rsidP="000F4C98">
            <w:pPr>
              <w:jc w:val="center"/>
              <w:rPr>
                <w:rFonts w:cs="Garamond"/>
                <w:color w:val="FFFFFF"/>
                <w:szCs w:val="23"/>
              </w:rPr>
            </w:pPr>
            <w:r>
              <w:rPr>
                <w:rFonts w:cs="Garamond"/>
                <w:b/>
                <w:smallCaps/>
                <w:color w:val="FFFFFF"/>
              </w:rPr>
              <w:t>GRANT RENEWAL APPLICATION</w:t>
            </w:r>
            <w:r w:rsidR="004A4B10" w:rsidRPr="00852AF3">
              <w:rPr>
                <w:rFonts w:cs="Garamond"/>
                <w:b/>
                <w:smallCaps/>
                <w:color w:val="FFFFFF"/>
              </w:rPr>
              <w:t xml:space="preserve"> Reference/ Instruction</w:t>
            </w:r>
          </w:p>
        </w:tc>
      </w:tr>
      <w:tr w:rsidR="002347CF" w:rsidRPr="003D7E05" w14:paraId="2B353220" w14:textId="77777777" w:rsidTr="004627F9">
        <w:trPr>
          <w:cantSplit/>
          <w:trHeight w:val="367"/>
        </w:trPr>
        <w:tc>
          <w:tcPr>
            <w:tcW w:w="313" w:type="dxa"/>
          </w:tcPr>
          <w:p w14:paraId="108138B7" w14:textId="61E3FAC5" w:rsidR="002347CF" w:rsidRPr="00C94858" w:rsidRDefault="002347CF" w:rsidP="002347CF">
            <w:pPr>
              <w:rPr>
                <w:rFonts w:eastAsia="Times New Roman"/>
              </w:rPr>
            </w:pPr>
            <w:r w:rsidRPr="00C94858">
              <w:rPr>
                <w:rFonts w:eastAsia="Times New Roman"/>
              </w:rPr>
              <w:sym w:font="Wingdings" w:char="F071"/>
            </w:r>
          </w:p>
        </w:tc>
        <w:tc>
          <w:tcPr>
            <w:tcW w:w="2904" w:type="dxa"/>
          </w:tcPr>
          <w:p w14:paraId="48698A8A" w14:textId="021839EA" w:rsidR="002347CF" w:rsidRPr="00F90F97" w:rsidRDefault="002347CF" w:rsidP="002347CF">
            <w:pPr>
              <w:ind w:left="124" w:right="180"/>
              <w:jc w:val="left"/>
              <w:rPr>
                <w:szCs w:val="23"/>
              </w:rPr>
            </w:pPr>
            <w:r>
              <w:rPr>
                <w:szCs w:val="23"/>
              </w:rPr>
              <w:t>Board-approved</w:t>
            </w:r>
            <w:r w:rsidRPr="00F90F97">
              <w:rPr>
                <w:szCs w:val="23"/>
              </w:rPr>
              <w:t xml:space="preserve"> strategic plan</w:t>
            </w:r>
          </w:p>
        </w:tc>
        <w:tc>
          <w:tcPr>
            <w:tcW w:w="6490" w:type="dxa"/>
          </w:tcPr>
          <w:p w14:paraId="13F4A39B" w14:textId="767275CF" w:rsidR="002347CF" w:rsidRPr="00181510" w:rsidRDefault="002347CF" w:rsidP="002347CF">
            <w:pPr>
              <w:ind w:left="90" w:right="181"/>
              <w:rPr>
                <w:szCs w:val="23"/>
              </w:rPr>
            </w:pPr>
            <w:r w:rsidRPr="00181510">
              <w:rPr>
                <w:szCs w:val="23"/>
              </w:rPr>
              <w:t xml:space="preserve">Upload your </w:t>
            </w:r>
            <w:r>
              <w:rPr>
                <w:szCs w:val="23"/>
              </w:rPr>
              <w:t xml:space="preserve">program’s </w:t>
            </w:r>
            <w:r w:rsidRPr="00181510">
              <w:rPr>
                <w:szCs w:val="23"/>
              </w:rPr>
              <w:t>most recent strategic plan</w:t>
            </w:r>
            <w:r>
              <w:rPr>
                <w:szCs w:val="23"/>
              </w:rPr>
              <w:t xml:space="preserve"> approved by your board of directors</w:t>
            </w:r>
            <w:r w:rsidRPr="00181510">
              <w:rPr>
                <w:szCs w:val="23"/>
              </w:rPr>
              <w:t xml:space="preserve">.  If you do not have a </w:t>
            </w:r>
            <w:r>
              <w:rPr>
                <w:szCs w:val="23"/>
              </w:rPr>
              <w:t>board-approved</w:t>
            </w:r>
            <w:r w:rsidRPr="00181510">
              <w:rPr>
                <w:szCs w:val="23"/>
              </w:rPr>
              <w:t xml:space="preserve"> strategic plan, </w:t>
            </w:r>
            <w:r>
              <w:rPr>
                <w:szCs w:val="23"/>
              </w:rPr>
              <w:t xml:space="preserve">please </w:t>
            </w:r>
            <w:r w:rsidRPr="00181510">
              <w:rPr>
                <w:szCs w:val="23"/>
              </w:rPr>
              <w:t>upload a memorandum signed by the executive director stating that.</w:t>
            </w:r>
            <w:r>
              <w:rPr>
                <w:szCs w:val="23"/>
              </w:rPr>
              <w:t xml:space="preserve">  Use “no strategic plan” for the file name of the memorandum.</w:t>
            </w:r>
          </w:p>
        </w:tc>
      </w:tr>
      <w:tr w:rsidR="002347CF" w:rsidRPr="003D7E05" w14:paraId="5FF1C3B2" w14:textId="77777777" w:rsidTr="004627F9">
        <w:trPr>
          <w:cantSplit/>
          <w:trHeight w:val="367"/>
        </w:trPr>
        <w:tc>
          <w:tcPr>
            <w:tcW w:w="313" w:type="dxa"/>
          </w:tcPr>
          <w:p w14:paraId="24FE0B31" w14:textId="3F849CFF" w:rsidR="002347CF" w:rsidRPr="00C94858" w:rsidRDefault="002347CF" w:rsidP="002347CF">
            <w:pPr>
              <w:rPr>
                <w:rFonts w:eastAsia="Times New Roman"/>
              </w:rPr>
            </w:pPr>
            <w:r w:rsidRPr="00C94858">
              <w:rPr>
                <w:rFonts w:eastAsia="Times New Roman"/>
              </w:rPr>
              <w:sym w:font="Wingdings" w:char="F071"/>
            </w:r>
          </w:p>
        </w:tc>
        <w:tc>
          <w:tcPr>
            <w:tcW w:w="2904" w:type="dxa"/>
          </w:tcPr>
          <w:p w14:paraId="410029BF" w14:textId="5D87AE50" w:rsidR="002347CF" w:rsidRPr="00EC2934" w:rsidRDefault="002347CF" w:rsidP="002347CF">
            <w:pPr>
              <w:ind w:left="124" w:right="180"/>
              <w:jc w:val="left"/>
              <w:rPr>
                <w:b/>
                <w:szCs w:val="23"/>
              </w:rPr>
            </w:pPr>
            <w:r w:rsidRPr="00F90F97">
              <w:rPr>
                <w:szCs w:val="23"/>
              </w:rPr>
              <w:t>Leadership succession/transition plan</w:t>
            </w:r>
          </w:p>
        </w:tc>
        <w:tc>
          <w:tcPr>
            <w:tcW w:w="6490" w:type="dxa"/>
          </w:tcPr>
          <w:p w14:paraId="3E4E6126" w14:textId="39371E6F" w:rsidR="002347CF" w:rsidRDefault="002347CF" w:rsidP="002347CF">
            <w:pPr>
              <w:ind w:left="90" w:right="181"/>
              <w:rPr>
                <w:rFonts w:eastAsia="Times New Roman"/>
                <w:szCs w:val="23"/>
              </w:rPr>
            </w:pPr>
            <w:r w:rsidRPr="00181510">
              <w:rPr>
                <w:szCs w:val="23"/>
              </w:rPr>
              <w:t>Upload your current</w:t>
            </w:r>
            <w:r>
              <w:rPr>
                <w:szCs w:val="23"/>
              </w:rPr>
              <w:t xml:space="preserve"> board-approved</w:t>
            </w:r>
            <w:r w:rsidRPr="00181510">
              <w:rPr>
                <w:szCs w:val="23"/>
              </w:rPr>
              <w:t xml:space="preserve"> leadership succession/transition plan.  If you do not have a leadership succession/transition plan, </w:t>
            </w:r>
            <w:r>
              <w:rPr>
                <w:szCs w:val="23"/>
              </w:rPr>
              <w:t xml:space="preserve">please </w:t>
            </w:r>
            <w:r w:rsidRPr="00181510">
              <w:rPr>
                <w:szCs w:val="23"/>
              </w:rPr>
              <w:t>upload a memorandum signed by the executive director stating that.</w:t>
            </w:r>
            <w:r>
              <w:rPr>
                <w:szCs w:val="23"/>
              </w:rPr>
              <w:t xml:space="preserve">  Use “no leadership succession plan” for the file name of the memorandum.</w:t>
            </w:r>
          </w:p>
        </w:tc>
      </w:tr>
      <w:tr w:rsidR="002347CF" w:rsidRPr="003D7E05" w14:paraId="1B3D510F" w14:textId="77777777" w:rsidTr="004627F9">
        <w:trPr>
          <w:cantSplit/>
          <w:trHeight w:val="367"/>
        </w:trPr>
        <w:tc>
          <w:tcPr>
            <w:tcW w:w="313" w:type="dxa"/>
          </w:tcPr>
          <w:p w14:paraId="4CF2D785" w14:textId="12976D55" w:rsidR="002347CF" w:rsidRPr="00C94858" w:rsidRDefault="002347CF" w:rsidP="002347CF">
            <w:pPr>
              <w:rPr>
                <w:rFonts w:eastAsia="Times New Roman"/>
              </w:rPr>
            </w:pPr>
            <w:r w:rsidRPr="00C94858">
              <w:rPr>
                <w:rFonts w:eastAsia="Times New Roman"/>
              </w:rPr>
              <w:sym w:font="Wingdings" w:char="F071"/>
            </w:r>
          </w:p>
        </w:tc>
        <w:tc>
          <w:tcPr>
            <w:tcW w:w="2904" w:type="dxa"/>
          </w:tcPr>
          <w:p w14:paraId="1B42D9B8" w14:textId="564A03A9" w:rsidR="002347CF" w:rsidRPr="00EC2934" w:rsidRDefault="002347CF" w:rsidP="002347CF">
            <w:pPr>
              <w:ind w:left="124" w:right="180"/>
              <w:jc w:val="left"/>
              <w:rPr>
                <w:b/>
                <w:szCs w:val="23"/>
              </w:rPr>
            </w:pPr>
            <w:r w:rsidRPr="00F90F97">
              <w:rPr>
                <w:szCs w:val="23"/>
              </w:rPr>
              <w:t>Technology use policy</w:t>
            </w:r>
          </w:p>
        </w:tc>
        <w:tc>
          <w:tcPr>
            <w:tcW w:w="6490" w:type="dxa"/>
          </w:tcPr>
          <w:p w14:paraId="6EA7177F" w14:textId="707B438E" w:rsidR="002347CF" w:rsidRDefault="002347CF" w:rsidP="002347CF">
            <w:pPr>
              <w:ind w:left="90" w:right="181"/>
              <w:rPr>
                <w:rFonts w:eastAsia="Times New Roman"/>
                <w:szCs w:val="23"/>
              </w:rPr>
            </w:pPr>
            <w:r w:rsidRPr="00181510">
              <w:rPr>
                <w:szCs w:val="23"/>
              </w:rPr>
              <w:t>Upload your current</w:t>
            </w:r>
            <w:r>
              <w:rPr>
                <w:szCs w:val="23"/>
              </w:rPr>
              <w:t xml:space="preserve"> board-approved t</w:t>
            </w:r>
            <w:r w:rsidRPr="00F90F97">
              <w:rPr>
                <w:szCs w:val="23"/>
              </w:rPr>
              <w:t>echnology use policy</w:t>
            </w:r>
            <w:r>
              <w:rPr>
                <w:szCs w:val="23"/>
              </w:rPr>
              <w:t xml:space="preserve">.  </w:t>
            </w:r>
            <w:r w:rsidRPr="00181510">
              <w:rPr>
                <w:szCs w:val="23"/>
              </w:rPr>
              <w:t xml:space="preserve">If you do not have a </w:t>
            </w:r>
            <w:r>
              <w:rPr>
                <w:szCs w:val="23"/>
              </w:rPr>
              <w:t>t</w:t>
            </w:r>
            <w:r w:rsidRPr="00F90F97">
              <w:rPr>
                <w:szCs w:val="23"/>
              </w:rPr>
              <w:t>echnology use policy</w:t>
            </w:r>
            <w:r w:rsidRPr="00181510">
              <w:rPr>
                <w:szCs w:val="23"/>
              </w:rPr>
              <w:t xml:space="preserve">, </w:t>
            </w:r>
            <w:r>
              <w:rPr>
                <w:szCs w:val="23"/>
              </w:rPr>
              <w:t xml:space="preserve">please </w:t>
            </w:r>
            <w:r w:rsidRPr="00181510">
              <w:rPr>
                <w:szCs w:val="23"/>
              </w:rPr>
              <w:t>upload a memorandum signed by the executive director stating that.</w:t>
            </w:r>
            <w:r>
              <w:rPr>
                <w:szCs w:val="23"/>
              </w:rPr>
              <w:t xml:space="preserve">  Use “no technology use policy” for the file name of the memorandum.</w:t>
            </w:r>
          </w:p>
        </w:tc>
      </w:tr>
      <w:tr w:rsidR="002347CF" w:rsidRPr="003D7E05" w14:paraId="640FC194" w14:textId="77777777" w:rsidTr="004627F9">
        <w:trPr>
          <w:cantSplit/>
          <w:trHeight w:val="367"/>
        </w:trPr>
        <w:tc>
          <w:tcPr>
            <w:tcW w:w="313" w:type="dxa"/>
          </w:tcPr>
          <w:p w14:paraId="0DD1EDE0" w14:textId="43DBA4A2" w:rsidR="002347CF" w:rsidRPr="00C94858" w:rsidRDefault="002347CF" w:rsidP="002347CF">
            <w:pPr>
              <w:rPr>
                <w:rFonts w:eastAsia="Times New Roman"/>
              </w:rPr>
            </w:pPr>
            <w:r w:rsidRPr="00C94858">
              <w:rPr>
                <w:rFonts w:eastAsia="Times New Roman"/>
              </w:rPr>
              <w:sym w:font="Wingdings" w:char="F071"/>
            </w:r>
          </w:p>
        </w:tc>
        <w:tc>
          <w:tcPr>
            <w:tcW w:w="2904" w:type="dxa"/>
          </w:tcPr>
          <w:p w14:paraId="499F74C7" w14:textId="5C47B30A" w:rsidR="002347CF" w:rsidRPr="00EC2934" w:rsidRDefault="002347CF" w:rsidP="002347CF">
            <w:pPr>
              <w:ind w:left="124" w:right="180"/>
              <w:jc w:val="left"/>
              <w:rPr>
                <w:b/>
                <w:szCs w:val="23"/>
              </w:rPr>
            </w:pPr>
            <w:r w:rsidRPr="00F90F97">
              <w:rPr>
                <w:szCs w:val="23"/>
              </w:rPr>
              <w:t>Resource development plan</w:t>
            </w:r>
          </w:p>
        </w:tc>
        <w:tc>
          <w:tcPr>
            <w:tcW w:w="6490" w:type="dxa"/>
          </w:tcPr>
          <w:p w14:paraId="054FDE4C" w14:textId="45AC7ED1" w:rsidR="002347CF" w:rsidRDefault="002347CF" w:rsidP="002347CF">
            <w:pPr>
              <w:ind w:left="90" w:right="181"/>
              <w:rPr>
                <w:rFonts w:eastAsia="Times New Roman"/>
                <w:szCs w:val="23"/>
              </w:rPr>
            </w:pPr>
            <w:r w:rsidRPr="00F637AD">
              <w:t>Upload</w:t>
            </w:r>
            <w:r w:rsidRPr="008E47F7">
              <w:rPr>
                <w:rFonts w:eastAsia="Times New Roman"/>
                <w:szCs w:val="23"/>
              </w:rPr>
              <w:t xml:space="preserve"> </w:t>
            </w:r>
            <w:r>
              <w:rPr>
                <w:rFonts w:eastAsia="Times New Roman"/>
                <w:szCs w:val="23"/>
              </w:rPr>
              <w:t xml:space="preserve">your current </w:t>
            </w:r>
            <w:r>
              <w:t>board-approved resource development plan</w:t>
            </w:r>
            <w:r>
              <w:rPr>
                <w:rFonts w:eastAsia="Times New Roman"/>
                <w:szCs w:val="23"/>
              </w:rPr>
              <w:t>.  I</w:t>
            </w:r>
            <w:r>
              <w:t xml:space="preserve">f you do not have a </w:t>
            </w:r>
            <w:r>
              <w:rPr>
                <w:rFonts w:eastAsia="Times New Roman"/>
                <w:szCs w:val="23"/>
              </w:rPr>
              <w:t xml:space="preserve">current </w:t>
            </w:r>
            <w:r>
              <w:t xml:space="preserve">board-approved resource development plan, please </w:t>
            </w:r>
            <w:r w:rsidRPr="00181510">
              <w:rPr>
                <w:szCs w:val="23"/>
              </w:rPr>
              <w:t>upload a memorandum signed by the executive director stating that</w:t>
            </w:r>
            <w:r>
              <w:rPr>
                <w:szCs w:val="23"/>
              </w:rPr>
              <w:t>.  Use “no resource development plan” for the file name of the memorandum.</w:t>
            </w:r>
          </w:p>
        </w:tc>
      </w:tr>
      <w:tr w:rsidR="00EC2934" w:rsidRPr="003D7E05" w14:paraId="6D839EC3" w14:textId="77777777" w:rsidTr="004627F9">
        <w:trPr>
          <w:cantSplit/>
          <w:trHeight w:val="367"/>
        </w:trPr>
        <w:tc>
          <w:tcPr>
            <w:tcW w:w="313" w:type="dxa"/>
          </w:tcPr>
          <w:p w14:paraId="6E52233C" w14:textId="4E2D9439" w:rsidR="00EC2934" w:rsidRDefault="00EC2934" w:rsidP="00EC2934">
            <w:pPr>
              <w:rPr>
                <w:rFonts w:cs="Garamond"/>
                <w:szCs w:val="23"/>
              </w:rPr>
            </w:pPr>
            <w:r w:rsidRPr="00C94858">
              <w:rPr>
                <w:rFonts w:eastAsia="Times New Roman"/>
              </w:rPr>
              <w:sym w:font="Wingdings" w:char="F071"/>
            </w:r>
          </w:p>
        </w:tc>
        <w:tc>
          <w:tcPr>
            <w:tcW w:w="2904" w:type="dxa"/>
          </w:tcPr>
          <w:p w14:paraId="601E9E5F" w14:textId="459C2433" w:rsidR="00EC2934" w:rsidRPr="00EC2934" w:rsidRDefault="00EC2934" w:rsidP="00EC2934">
            <w:pPr>
              <w:ind w:left="124" w:right="180"/>
              <w:jc w:val="left"/>
              <w:rPr>
                <w:rFonts w:cs="Garamond"/>
                <w:b/>
                <w:szCs w:val="23"/>
              </w:rPr>
            </w:pPr>
            <w:r w:rsidRPr="00EC2934">
              <w:rPr>
                <w:b/>
                <w:szCs w:val="23"/>
              </w:rPr>
              <w:t xml:space="preserve">Client Success Stories </w:t>
            </w:r>
          </w:p>
        </w:tc>
        <w:tc>
          <w:tcPr>
            <w:tcW w:w="6490" w:type="dxa"/>
          </w:tcPr>
          <w:p w14:paraId="11AE79CE" w14:textId="4200D484" w:rsidR="00EC2934" w:rsidRPr="00324CAE" w:rsidRDefault="00EC2934" w:rsidP="00EC2934">
            <w:pPr>
              <w:ind w:left="90" w:right="181"/>
              <w:rPr>
                <w:szCs w:val="23"/>
              </w:rPr>
            </w:pPr>
            <w:r>
              <w:rPr>
                <w:rFonts w:eastAsia="Times New Roman"/>
                <w:szCs w:val="23"/>
              </w:rPr>
              <w:t xml:space="preserve">All applicants are </w:t>
            </w:r>
            <w:r w:rsidRPr="001B38B6">
              <w:rPr>
                <w:rFonts w:eastAsia="Times New Roman"/>
                <w:szCs w:val="23"/>
              </w:rPr>
              <w:t xml:space="preserve">required to </w:t>
            </w:r>
            <w:r>
              <w:rPr>
                <w:rFonts w:eastAsia="Times New Roman"/>
                <w:szCs w:val="23"/>
              </w:rPr>
              <w:t xml:space="preserve">submit </w:t>
            </w:r>
            <w:r w:rsidRPr="001B38B6">
              <w:rPr>
                <w:rFonts w:eastAsia="Times New Roman"/>
                <w:szCs w:val="23"/>
              </w:rPr>
              <w:t>client success stories</w:t>
            </w:r>
            <w:r>
              <w:rPr>
                <w:rFonts w:eastAsia="Times New Roman"/>
                <w:szCs w:val="23"/>
              </w:rPr>
              <w:t xml:space="preserve"> from the past calendar year.  All client success stories must</w:t>
            </w:r>
            <w:r w:rsidRPr="001B38B6">
              <w:rPr>
                <w:rFonts w:eastAsia="Times New Roman"/>
                <w:szCs w:val="23"/>
              </w:rPr>
              <w:t xml:space="preserve"> follow the example and us</w:t>
            </w:r>
            <w:r>
              <w:rPr>
                <w:rFonts w:eastAsia="Times New Roman"/>
                <w:szCs w:val="23"/>
              </w:rPr>
              <w:t>e</w:t>
            </w:r>
            <w:r w:rsidRPr="001B38B6">
              <w:rPr>
                <w:rFonts w:eastAsia="Times New Roman"/>
                <w:szCs w:val="23"/>
              </w:rPr>
              <w:t xml:space="preserve"> the template provided at the LSC Grants upload site.</w:t>
            </w:r>
            <w:r>
              <w:rPr>
                <w:rFonts w:eastAsia="Times New Roman"/>
                <w:szCs w:val="23"/>
              </w:rPr>
              <w:t xml:space="preserve"> </w:t>
            </w:r>
            <w:r>
              <w:rPr>
                <w:szCs w:val="23"/>
              </w:rPr>
              <w:t xml:space="preserve">See instructions and guidelines </w:t>
            </w:r>
            <w:r w:rsidR="00CA388E">
              <w:rPr>
                <w:szCs w:val="23"/>
              </w:rPr>
              <w:t xml:space="preserve">below </w:t>
            </w:r>
            <w:r>
              <w:rPr>
                <w:szCs w:val="23"/>
              </w:rPr>
              <w:t>on page 14 regarding client success stories.</w:t>
            </w:r>
          </w:p>
        </w:tc>
      </w:tr>
      <w:tr w:rsidR="004A4B10" w:rsidRPr="003D7E05" w14:paraId="0DCC81E2" w14:textId="77777777" w:rsidTr="004627F9">
        <w:trPr>
          <w:cantSplit/>
          <w:trHeight w:val="367"/>
        </w:trPr>
        <w:tc>
          <w:tcPr>
            <w:tcW w:w="313" w:type="dxa"/>
          </w:tcPr>
          <w:p w14:paraId="7E15E43D" w14:textId="77777777" w:rsidR="004A4B10" w:rsidRPr="003D7E05" w:rsidRDefault="004A4B10" w:rsidP="000F4C98">
            <w:pPr>
              <w:rPr>
                <w:rFonts w:cs="Garamond"/>
                <w:szCs w:val="23"/>
              </w:rPr>
            </w:pPr>
            <w:r>
              <w:rPr>
                <w:rFonts w:cs="Garamond"/>
                <w:szCs w:val="23"/>
              </w:rPr>
              <w:sym w:font="Wingdings" w:char="F071"/>
            </w:r>
          </w:p>
        </w:tc>
        <w:tc>
          <w:tcPr>
            <w:tcW w:w="2904" w:type="dxa"/>
          </w:tcPr>
          <w:p w14:paraId="28E1E5C8" w14:textId="77777777" w:rsidR="004A4B10" w:rsidRPr="00324CAE" w:rsidRDefault="004A4B10" w:rsidP="00104B26">
            <w:pPr>
              <w:ind w:left="124" w:right="180"/>
              <w:jc w:val="left"/>
              <w:rPr>
                <w:rFonts w:cs="Garamond"/>
                <w:b/>
                <w:szCs w:val="23"/>
              </w:rPr>
            </w:pPr>
            <w:r w:rsidRPr="00324CAE">
              <w:rPr>
                <w:rFonts w:cs="Garamond"/>
                <w:b/>
                <w:szCs w:val="23"/>
              </w:rPr>
              <w:t>Organization Chart</w:t>
            </w:r>
          </w:p>
        </w:tc>
        <w:tc>
          <w:tcPr>
            <w:tcW w:w="6490" w:type="dxa"/>
          </w:tcPr>
          <w:p w14:paraId="7D38F99A" w14:textId="77777777" w:rsidR="004A4B10" w:rsidRPr="00324CAE" w:rsidRDefault="004A4B10" w:rsidP="004627F9">
            <w:pPr>
              <w:ind w:left="90" w:right="181"/>
              <w:rPr>
                <w:rFonts w:cs="Garamond"/>
                <w:szCs w:val="23"/>
              </w:rPr>
            </w:pPr>
            <w:r w:rsidRPr="00324CAE">
              <w:rPr>
                <w:szCs w:val="23"/>
              </w:rPr>
              <w:t>The organization chart depict</w:t>
            </w:r>
            <w:r w:rsidR="004618D3" w:rsidRPr="00324CAE">
              <w:rPr>
                <w:szCs w:val="23"/>
              </w:rPr>
              <w:t>s</w:t>
            </w:r>
            <w:r w:rsidRPr="00324CAE">
              <w:rPr>
                <w:szCs w:val="23"/>
              </w:rPr>
              <w:t xml:space="preserve"> the components of </w:t>
            </w:r>
            <w:r w:rsidR="00FE137C" w:rsidRPr="00324CAE">
              <w:rPr>
                <w:szCs w:val="23"/>
              </w:rPr>
              <w:t>your</w:t>
            </w:r>
            <w:r w:rsidRPr="00324CAE">
              <w:rPr>
                <w:szCs w:val="23"/>
              </w:rPr>
              <w:t xml:space="preserve"> organization, the titles of the management and executive positions responsible for those components and the number of staff positions in each component.  </w:t>
            </w:r>
          </w:p>
        </w:tc>
      </w:tr>
      <w:tr w:rsidR="004A4B10" w:rsidRPr="003D7E05" w14:paraId="7AEB5626" w14:textId="77777777" w:rsidTr="004627F9">
        <w:trPr>
          <w:cantSplit/>
          <w:trHeight w:val="67"/>
        </w:trPr>
        <w:tc>
          <w:tcPr>
            <w:tcW w:w="313" w:type="dxa"/>
          </w:tcPr>
          <w:p w14:paraId="799F752B" w14:textId="77777777" w:rsidR="004A4B10" w:rsidRPr="003D7E05" w:rsidRDefault="004A4B10" w:rsidP="000F4C98">
            <w:pPr>
              <w:rPr>
                <w:rFonts w:cs="Garamond"/>
                <w:szCs w:val="23"/>
              </w:rPr>
            </w:pPr>
            <w:r>
              <w:rPr>
                <w:rFonts w:cs="Garamond"/>
                <w:szCs w:val="23"/>
              </w:rPr>
              <w:sym w:font="Wingdings" w:char="F071"/>
            </w:r>
          </w:p>
        </w:tc>
        <w:tc>
          <w:tcPr>
            <w:tcW w:w="2904" w:type="dxa"/>
          </w:tcPr>
          <w:p w14:paraId="755EEA0E" w14:textId="5F2D2777" w:rsidR="004A4B10" w:rsidRPr="00324CAE" w:rsidRDefault="00D03F11" w:rsidP="00104B26">
            <w:pPr>
              <w:ind w:left="124" w:right="180"/>
              <w:jc w:val="left"/>
              <w:rPr>
                <w:rFonts w:cs="Garamond"/>
                <w:b/>
                <w:szCs w:val="23"/>
              </w:rPr>
            </w:pPr>
            <w:r>
              <w:rPr>
                <w:rFonts w:cs="Garamond"/>
                <w:b/>
                <w:szCs w:val="23"/>
              </w:rPr>
              <w:t>2018</w:t>
            </w:r>
            <w:r w:rsidR="00FC59BA" w:rsidRPr="00324CAE">
              <w:rPr>
                <w:rFonts w:cs="Garamond"/>
                <w:b/>
                <w:szCs w:val="23"/>
              </w:rPr>
              <w:t xml:space="preserve"> </w:t>
            </w:r>
            <w:r w:rsidR="004A4B10" w:rsidRPr="00324CAE">
              <w:rPr>
                <w:rFonts w:cs="Garamond"/>
                <w:b/>
                <w:szCs w:val="23"/>
              </w:rPr>
              <w:t>PAI Plan</w:t>
            </w:r>
          </w:p>
        </w:tc>
        <w:tc>
          <w:tcPr>
            <w:tcW w:w="6490" w:type="dxa"/>
          </w:tcPr>
          <w:p w14:paraId="5546099B" w14:textId="346B17C7" w:rsidR="004A4B10" w:rsidRPr="00324CAE" w:rsidRDefault="004A4B10" w:rsidP="00A70BA6">
            <w:pPr>
              <w:ind w:left="90"/>
              <w:rPr>
                <w:rFonts w:cs="Garamond"/>
                <w:szCs w:val="23"/>
              </w:rPr>
            </w:pPr>
            <w:r w:rsidRPr="00324CAE">
              <w:rPr>
                <w:rFonts w:cs="Garamond"/>
                <w:szCs w:val="23"/>
              </w:rPr>
              <w:t xml:space="preserve">See </w:t>
            </w:r>
            <w:r w:rsidRPr="00324CAE">
              <w:t xml:space="preserve">page </w:t>
            </w:r>
            <w:r w:rsidR="004618D3" w:rsidRPr="00324CAE">
              <w:t>1</w:t>
            </w:r>
            <w:r w:rsidR="00D03F11">
              <w:t>7</w:t>
            </w:r>
            <w:r w:rsidR="004618D3" w:rsidRPr="00324CAE">
              <w:t xml:space="preserve"> </w:t>
            </w:r>
            <w:r w:rsidRPr="00324CAE">
              <w:rPr>
                <w:rFonts w:cs="Garamond"/>
                <w:szCs w:val="23"/>
              </w:rPr>
              <w:t>for instructions regarding the PAI plan.</w:t>
            </w:r>
          </w:p>
        </w:tc>
      </w:tr>
      <w:tr w:rsidR="004B4FED" w:rsidRPr="003D7E05" w14:paraId="46818DBE" w14:textId="77777777" w:rsidTr="004627F9">
        <w:trPr>
          <w:cantSplit/>
          <w:trHeight w:val="421"/>
        </w:trPr>
        <w:tc>
          <w:tcPr>
            <w:tcW w:w="313" w:type="dxa"/>
          </w:tcPr>
          <w:p w14:paraId="3154DDA7" w14:textId="77777777" w:rsidR="004B4FED" w:rsidRPr="003D7E05" w:rsidRDefault="004B4FED" w:rsidP="004B4FED">
            <w:pPr>
              <w:rPr>
                <w:rFonts w:cs="Garamond"/>
                <w:szCs w:val="23"/>
              </w:rPr>
            </w:pPr>
            <w:r>
              <w:rPr>
                <w:rFonts w:cs="Garamond"/>
                <w:szCs w:val="23"/>
              </w:rPr>
              <w:sym w:font="Wingdings" w:char="F071"/>
            </w:r>
          </w:p>
        </w:tc>
        <w:tc>
          <w:tcPr>
            <w:tcW w:w="2904" w:type="dxa"/>
          </w:tcPr>
          <w:p w14:paraId="1FC80E3C" w14:textId="43663C90" w:rsidR="004B4FED" w:rsidRPr="00324CAE" w:rsidRDefault="00561B4C" w:rsidP="004B4FED">
            <w:pPr>
              <w:ind w:left="124" w:right="180"/>
              <w:jc w:val="left"/>
              <w:rPr>
                <w:rFonts w:cs="Garamond"/>
                <w:b/>
                <w:szCs w:val="23"/>
              </w:rPr>
            </w:pPr>
            <w:r w:rsidRPr="00324CAE">
              <w:rPr>
                <w:rFonts w:cs="Garamond"/>
                <w:b/>
                <w:szCs w:val="23"/>
              </w:rPr>
              <w:t>201</w:t>
            </w:r>
            <w:r>
              <w:rPr>
                <w:rFonts w:cs="Garamond"/>
                <w:b/>
                <w:szCs w:val="23"/>
              </w:rPr>
              <w:t>9</w:t>
            </w:r>
            <w:r w:rsidRPr="00324CAE">
              <w:rPr>
                <w:rFonts w:cs="Garamond"/>
                <w:b/>
                <w:szCs w:val="23"/>
              </w:rPr>
              <w:t xml:space="preserve"> </w:t>
            </w:r>
            <w:r w:rsidR="004B4FED" w:rsidRPr="00324CAE">
              <w:rPr>
                <w:rFonts w:cs="Garamond"/>
                <w:b/>
                <w:szCs w:val="23"/>
              </w:rPr>
              <w:t>Technology Plan</w:t>
            </w:r>
          </w:p>
        </w:tc>
        <w:tc>
          <w:tcPr>
            <w:tcW w:w="6490" w:type="dxa"/>
          </w:tcPr>
          <w:p w14:paraId="58D6E0F9" w14:textId="081C9C94" w:rsidR="004B4FED" w:rsidRPr="00324CAE" w:rsidRDefault="004B4FED" w:rsidP="004B4FED">
            <w:pPr>
              <w:ind w:left="90"/>
              <w:rPr>
                <w:rFonts w:cs="Garamond"/>
                <w:szCs w:val="23"/>
              </w:rPr>
            </w:pPr>
            <w:r w:rsidRPr="00324CAE">
              <w:rPr>
                <w:rFonts w:cs="Garamond"/>
                <w:szCs w:val="23"/>
              </w:rPr>
              <w:t xml:space="preserve">See </w:t>
            </w:r>
            <w:r w:rsidRPr="00324CAE">
              <w:t>page 1</w:t>
            </w:r>
            <w:r w:rsidR="00740411">
              <w:t>8</w:t>
            </w:r>
            <w:r w:rsidRPr="00324CAE">
              <w:rPr>
                <w:rFonts w:cs="Garamond"/>
                <w:szCs w:val="23"/>
              </w:rPr>
              <w:t xml:space="preserve"> for instructions regarding the technology plan.</w:t>
            </w:r>
          </w:p>
        </w:tc>
      </w:tr>
      <w:tr w:rsidR="00937242" w:rsidRPr="003D7E05" w14:paraId="595A20F9" w14:textId="77777777" w:rsidTr="004627F9">
        <w:trPr>
          <w:cantSplit/>
          <w:trHeight w:val="421"/>
        </w:trPr>
        <w:tc>
          <w:tcPr>
            <w:tcW w:w="313" w:type="dxa"/>
          </w:tcPr>
          <w:p w14:paraId="73279154" w14:textId="77777777" w:rsidR="00937242" w:rsidRDefault="00937242" w:rsidP="000F4C98">
            <w:pPr>
              <w:rPr>
                <w:rFonts w:cs="Garamond"/>
                <w:szCs w:val="23"/>
              </w:rPr>
            </w:pPr>
            <w:r w:rsidRPr="00DD177A">
              <w:rPr>
                <w:rFonts w:eastAsia="Times New Roman" w:cs="Garamond"/>
              </w:rPr>
              <w:sym w:font="Wingdings" w:char="F071"/>
            </w:r>
          </w:p>
        </w:tc>
        <w:tc>
          <w:tcPr>
            <w:tcW w:w="2904" w:type="dxa"/>
          </w:tcPr>
          <w:p w14:paraId="4FFF4584" w14:textId="3C7C9BB6" w:rsidR="00937242" w:rsidRPr="00324CAE" w:rsidDel="00BC7607" w:rsidRDefault="00561B4C" w:rsidP="00104B26">
            <w:pPr>
              <w:ind w:left="124" w:right="180"/>
              <w:jc w:val="left"/>
              <w:rPr>
                <w:rFonts w:cs="Garamond"/>
                <w:b/>
                <w:szCs w:val="23"/>
              </w:rPr>
            </w:pPr>
            <w:bookmarkStart w:id="61" w:name="techbudgetnarr"/>
            <w:r w:rsidRPr="00324CAE">
              <w:rPr>
                <w:rFonts w:eastAsia="Times New Roman" w:cs="Garamond"/>
                <w:b/>
                <w:szCs w:val="23"/>
              </w:rPr>
              <w:t>201</w:t>
            </w:r>
            <w:r>
              <w:rPr>
                <w:rFonts w:eastAsia="Times New Roman" w:cs="Garamond"/>
                <w:b/>
                <w:szCs w:val="23"/>
              </w:rPr>
              <w:t>9</w:t>
            </w:r>
            <w:r w:rsidRPr="00324CAE">
              <w:rPr>
                <w:rFonts w:eastAsia="Times New Roman" w:cs="Garamond"/>
                <w:b/>
                <w:szCs w:val="23"/>
              </w:rPr>
              <w:t xml:space="preserve"> </w:t>
            </w:r>
            <w:r w:rsidR="00937242" w:rsidRPr="00324CAE">
              <w:rPr>
                <w:rFonts w:eastAsia="Times New Roman" w:cs="Garamond"/>
                <w:b/>
                <w:szCs w:val="23"/>
              </w:rPr>
              <w:t>Technology Budget Explanatory Notes</w:t>
            </w:r>
            <w:bookmarkEnd w:id="61"/>
          </w:p>
        </w:tc>
        <w:tc>
          <w:tcPr>
            <w:tcW w:w="6490" w:type="dxa"/>
          </w:tcPr>
          <w:p w14:paraId="0F1AB87D" w14:textId="77777777" w:rsidR="00937242" w:rsidRPr="00324CAE" w:rsidRDefault="0093565F" w:rsidP="0092013F">
            <w:pPr>
              <w:ind w:left="90" w:right="188"/>
              <w:rPr>
                <w:szCs w:val="23"/>
              </w:rPr>
            </w:pPr>
            <w:r w:rsidRPr="00324CAE">
              <w:rPr>
                <w:szCs w:val="23"/>
              </w:rPr>
              <w:t xml:space="preserve">You </w:t>
            </w:r>
            <w:r w:rsidR="00937242" w:rsidRPr="00324CAE">
              <w:rPr>
                <w:szCs w:val="23"/>
              </w:rPr>
              <w:t xml:space="preserve">must provide an explanatory note for each budget line item that exceeds zero.  With each explanatory note, include the budgeted expense amount and the budget expense item.  </w:t>
            </w:r>
          </w:p>
          <w:p w14:paraId="0F245D98" w14:textId="77777777" w:rsidR="00937242" w:rsidRPr="00324CAE" w:rsidRDefault="00937242" w:rsidP="0092013F">
            <w:pPr>
              <w:ind w:left="90" w:right="188"/>
              <w:rPr>
                <w:szCs w:val="23"/>
              </w:rPr>
            </w:pPr>
            <w:r w:rsidRPr="00324CAE">
              <w:rPr>
                <w:szCs w:val="23"/>
              </w:rPr>
              <w:t xml:space="preserve">The following is a sample explanatory note for “program IT staffing costs.”  </w:t>
            </w:r>
          </w:p>
          <w:p w14:paraId="01273CF5" w14:textId="77777777" w:rsidR="00937242" w:rsidRPr="00324CAE" w:rsidRDefault="00937242" w:rsidP="00BB0B79">
            <w:pPr>
              <w:ind w:left="90"/>
              <w:jc w:val="left"/>
              <w:rPr>
                <w:rFonts w:cs="Garamond"/>
                <w:szCs w:val="23"/>
              </w:rPr>
            </w:pPr>
            <w:r w:rsidRPr="00324CAE">
              <w:rPr>
                <w:i/>
                <w:iCs/>
                <w:szCs w:val="23"/>
              </w:rPr>
              <w:t>Program IT Staffing Costs: $120,000 </w:t>
            </w:r>
            <w:r w:rsidR="004A789C" w:rsidRPr="00324CAE">
              <w:rPr>
                <w:i/>
                <w:iCs/>
                <w:szCs w:val="23"/>
              </w:rPr>
              <w:t>–</w:t>
            </w:r>
            <w:r w:rsidRPr="00324CAE">
              <w:rPr>
                <w:i/>
                <w:iCs/>
                <w:szCs w:val="23"/>
              </w:rPr>
              <w:t xml:space="preserve"> </w:t>
            </w:r>
            <w:r w:rsidR="004A789C" w:rsidRPr="00324CAE">
              <w:rPr>
                <w:i/>
                <w:iCs/>
                <w:szCs w:val="23"/>
              </w:rPr>
              <w:t>[program name]</w:t>
            </w:r>
            <w:r w:rsidRPr="00324CAE">
              <w:rPr>
                <w:i/>
                <w:iCs/>
                <w:szCs w:val="23"/>
              </w:rPr>
              <w:t xml:space="preserve"> requires a total of 1.5 FTE’s to manage and coordinate technology planning, acquisition, maintenance, and administration during the grant year.</w:t>
            </w:r>
          </w:p>
        </w:tc>
      </w:tr>
      <w:tr w:rsidR="00937242" w:rsidRPr="003D7E05" w14:paraId="6D8CFC5B" w14:textId="77777777" w:rsidTr="004627F9">
        <w:trPr>
          <w:cantSplit/>
          <w:trHeight w:val="121"/>
        </w:trPr>
        <w:tc>
          <w:tcPr>
            <w:tcW w:w="313" w:type="dxa"/>
          </w:tcPr>
          <w:p w14:paraId="71AFE378" w14:textId="77777777" w:rsidR="00937242" w:rsidRDefault="00937242" w:rsidP="000F4C98">
            <w:pPr>
              <w:rPr>
                <w:rFonts w:cs="Garamond"/>
                <w:szCs w:val="23"/>
              </w:rPr>
            </w:pPr>
            <w:r>
              <w:rPr>
                <w:rFonts w:cs="Garamond"/>
                <w:szCs w:val="23"/>
              </w:rPr>
              <w:sym w:font="Wingdings" w:char="F071"/>
            </w:r>
          </w:p>
        </w:tc>
        <w:tc>
          <w:tcPr>
            <w:tcW w:w="2904" w:type="dxa"/>
          </w:tcPr>
          <w:p w14:paraId="03B6774C" w14:textId="77777777" w:rsidR="00937242" w:rsidRPr="00324CAE" w:rsidRDefault="00937242" w:rsidP="00104B26">
            <w:pPr>
              <w:ind w:left="124" w:right="180"/>
              <w:jc w:val="left"/>
              <w:rPr>
                <w:rFonts w:cs="Garamond"/>
                <w:b/>
                <w:szCs w:val="23"/>
              </w:rPr>
            </w:pPr>
            <w:r w:rsidRPr="00324CAE">
              <w:rPr>
                <w:rFonts w:cs="Garamond"/>
                <w:b/>
                <w:szCs w:val="23"/>
              </w:rPr>
              <w:t>IRS Form 990</w:t>
            </w:r>
          </w:p>
        </w:tc>
        <w:tc>
          <w:tcPr>
            <w:tcW w:w="6490" w:type="dxa"/>
          </w:tcPr>
          <w:p w14:paraId="0A0B461A" w14:textId="5B00AE31" w:rsidR="00937242" w:rsidRPr="00324CAE" w:rsidRDefault="00937242" w:rsidP="00BB0B79">
            <w:pPr>
              <w:ind w:left="90"/>
              <w:rPr>
                <w:rFonts w:cs="Garamond"/>
                <w:szCs w:val="23"/>
              </w:rPr>
            </w:pPr>
            <w:r w:rsidRPr="00324CAE">
              <w:rPr>
                <w:rFonts w:eastAsia="Times New Roman" w:cs="Garamond"/>
                <w:szCs w:val="23"/>
              </w:rPr>
              <w:t xml:space="preserve">Upload a copy of </w:t>
            </w:r>
            <w:r w:rsidR="0093565F" w:rsidRPr="00324CAE">
              <w:rPr>
                <w:rFonts w:eastAsia="Times New Roman" w:cs="Garamond"/>
                <w:szCs w:val="23"/>
              </w:rPr>
              <w:t xml:space="preserve">your </w:t>
            </w:r>
            <w:r w:rsidRPr="00324CAE">
              <w:rPr>
                <w:rFonts w:eastAsia="Times New Roman" w:cs="Garamond"/>
                <w:szCs w:val="23"/>
              </w:rPr>
              <w:t xml:space="preserve">complete </w:t>
            </w:r>
            <w:r w:rsidR="00561B4C" w:rsidRPr="00324CAE">
              <w:rPr>
                <w:rFonts w:eastAsia="Times New Roman" w:cs="Garamond"/>
                <w:szCs w:val="23"/>
              </w:rPr>
              <w:t>201</w:t>
            </w:r>
            <w:r w:rsidR="00561B4C">
              <w:rPr>
                <w:rFonts w:eastAsia="Times New Roman" w:cs="Garamond"/>
                <w:szCs w:val="23"/>
              </w:rPr>
              <w:t>7</w:t>
            </w:r>
            <w:r w:rsidR="00561B4C" w:rsidRPr="00324CAE">
              <w:rPr>
                <w:rFonts w:eastAsia="Times New Roman" w:cs="Garamond"/>
                <w:szCs w:val="23"/>
              </w:rPr>
              <w:t xml:space="preserve"> </w:t>
            </w:r>
            <w:r w:rsidRPr="00324CAE">
              <w:rPr>
                <w:rFonts w:eastAsia="Times New Roman" w:cs="Garamond"/>
                <w:szCs w:val="23"/>
              </w:rPr>
              <w:t>Form 990 filed with IRS</w:t>
            </w:r>
            <w:r w:rsidRPr="00324CAE">
              <w:rPr>
                <w:rFonts w:cs="Garamond"/>
                <w:szCs w:val="23"/>
              </w:rPr>
              <w:t>.</w:t>
            </w:r>
          </w:p>
        </w:tc>
      </w:tr>
    </w:tbl>
    <w:p w14:paraId="54BA0FA4" w14:textId="77777777" w:rsidR="003679BB" w:rsidRDefault="003679BB" w:rsidP="003679BB">
      <w:pPr>
        <w:pStyle w:val="Heading1"/>
        <w:spacing w:before="0"/>
      </w:pPr>
      <w:bookmarkStart w:id="62" w:name="_Toc319316323"/>
      <w:bookmarkStart w:id="63" w:name="_Toc319319380"/>
      <w:bookmarkStart w:id="64" w:name="_Toc319319486"/>
      <w:bookmarkStart w:id="65" w:name="_Toc319319593"/>
      <w:bookmarkStart w:id="66" w:name="_Toc319319698"/>
      <w:bookmarkStart w:id="67" w:name="_Toc319319805"/>
      <w:bookmarkStart w:id="68" w:name="_Toc319319982"/>
      <w:bookmarkStart w:id="69" w:name="_Toc319324656"/>
      <w:bookmarkStart w:id="70" w:name="_Toc319324824"/>
      <w:bookmarkStart w:id="71" w:name="_Toc319330546"/>
      <w:bookmarkStart w:id="72" w:name="_Toc319330938"/>
      <w:bookmarkStart w:id="73" w:name="_Toc319406167"/>
      <w:bookmarkStart w:id="74" w:name="_Toc319411476"/>
      <w:bookmarkStart w:id="75" w:name="_Toc319411555"/>
      <w:bookmarkStart w:id="76" w:name="_Toc319411620"/>
      <w:bookmarkStart w:id="77" w:name="_Toc319411686"/>
      <w:bookmarkStart w:id="78" w:name="_Toc319414201"/>
      <w:bookmarkStart w:id="79" w:name="_Toc319414353"/>
      <w:bookmarkStart w:id="80" w:name="_Toc319414430"/>
      <w:bookmarkStart w:id="81" w:name="_Toc319414507"/>
      <w:bookmarkStart w:id="82" w:name="_Toc319316324"/>
      <w:bookmarkStart w:id="83" w:name="_Toc319319381"/>
      <w:bookmarkStart w:id="84" w:name="_Toc319319487"/>
      <w:bookmarkStart w:id="85" w:name="_Toc319319594"/>
      <w:bookmarkStart w:id="86" w:name="_Toc319319699"/>
      <w:bookmarkStart w:id="87" w:name="_Toc319319806"/>
      <w:bookmarkStart w:id="88" w:name="_Toc319319983"/>
      <w:bookmarkStart w:id="89" w:name="_Toc319324657"/>
      <w:bookmarkStart w:id="90" w:name="_Toc319324825"/>
      <w:bookmarkStart w:id="91" w:name="_Toc319330547"/>
      <w:bookmarkStart w:id="92" w:name="_Toc319330939"/>
      <w:bookmarkStart w:id="93" w:name="_Toc319406168"/>
      <w:bookmarkStart w:id="94" w:name="_Toc319411477"/>
      <w:bookmarkStart w:id="95" w:name="_Toc319411556"/>
      <w:bookmarkStart w:id="96" w:name="_Toc319411621"/>
      <w:bookmarkStart w:id="97" w:name="_Toc319411687"/>
      <w:bookmarkStart w:id="98" w:name="_Toc319414202"/>
      <w:bookmarkStart w:id="99" w:name="_Toc319414354"/>
      <w:bookmarkStart w:id="100" w:name="_Toc319414431"/>
      <w:bookmarkStart w:id="101" w:name="_Toc319414508"/>
      <w:bookmarkStart w:id="102" w:name="_Ref319315071"/>
      <w:bookmarkStart w:id="103" w:name="_Toc353977386"/>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14:paraId="00F6E5AB" w14:textId="77777777" w:rsidR="008770D0" w:rsidRDefault="002761F6">
      <w:pPr>
        <w:pStyle w:val="Style1"/>
        <w:spacing w:before="0" w:line="240" w:lineRule="auto"/>
        <w:ind w:left="0" w:firstLine="0"/>
      </w:pPr>
      <w:bookmarkStart w:id="104" w:name="_Toc481579834"/>
      <w:r>
        <w:lastRenderedPageBreak/>
        <w:t>Preparing</w:t>
      </w:r>
      <w:r w:rsidR="008770D0">
        <w:t xml:space="preserve"> the Post-PQV Grant </w:t>
      </w:r>
      <w:bookmarkEnd w:id="102"/>
      <w:bookmarkEnd w:id="103"/>
      <w:r w:rsidR="00324CAE">
        <w:t xml:space="preserve">renewal </w:t>
      </w:r>
      <w:r w:rsidR="002A6897">
        <w:t>application</w:t>
      </w:r>
      <w:bookmarkEnd w:id="104"/>
    </w:p>
    <w:p w14:paraId="1AD5717E" w14:textId="77777777" w:rsidR="008770D0" w:rsidRPr="007478E5" w:rsidRDefault="00217E3A" w:rsidP="00D73228">
      <w:pPr>
        <w:pStyle w:val="Heading2"/>
        <w:keepNext/>
      </w:pPr>
      <w:bookmarkStart w:id="105" w:name="_Toc353977387"/>
      <w:bookmarkStart w:id="106" w:name="_Toc481579835"/>
      <w:r w:rsidRPr="0010520D">
        <w:t xml:space="preserve">General </w:t>
      </w:r>
      <w:r w:rsidR="00E7743C" w:rsidRPr="0010520D">
        <w:t>Guid</w:t>
      </w:r>
      <w:r w:rsidR="00E7743C">
        <w:t>elines</w:t>
      </w:r>
      <w:bookmarkEnd w:id="105"/>
      <w:bookmarkEnd w:id="106"/>
    </w:p>
    <w:p w14:paraId="096FB43D" w14:textId="77777777" w:rsidR="00324CAE" w:rsidRDefault="00324CAE" w:rsidP="000F4C98">
      <w:pPr>
        <w:rPr>
          <w:szCs w:val="23"/>
        </w:rPr>
      </w:pPr>
    </w:p>
    <w:p w14:paraId="1D622F63" w14:textId="77777777" w:rsidR="001768E4" w:rsidRDefault="002A6897" w:rsidP="000F4C98">
      <w:pPr>
        <w:rPr>
          <w:szCs w:val="23"/>
        </w:rPr>
      </w:pPr>
      <w:r>
        <w:rPr>
          <w:szCs w:val="23"/>
        </w:rPr>
        <w:t xml:space="preserve">The Post-PQV grant </w:t>
      </w:r>
      <w:r w:rsidR="00324CAE">
        <w:rPr>
          <w:szCs w:val="23"/>
        </w:rPr>
        <w:t xml:space="preserve">renewal </w:t>
      </w:r>
      <w:r>
        <w:rPr>
          <w:szCs w:val="23"/>
        </w:rPr>
        <w:t>application requires you to</w:t>
      </w:r>
      <w:r w:rsidR="00217E3A" w:rsidRPr="0010520D">
        <w:rPr>
          <w:szCs w:val="23"/>
        </w:rPr>
        <w:t xml:space="preserve"> </w:t>
      </w:r>
      <w:r w:rsidR="00EE6A3F">
        <w:rPr>
          <w:szCs w:val="23"/>
        </w:rPr>
        <w:t xml:space="preserve">identify the status of </w:t>
      </w:r>
      <w:r>
        <w:rPr>
          <w:szCs w:val="23"/>
        </w:rPr>
        <w:t xml:space="preserve">each </w:t>
      </w:r>
      <w:r w:rsidR="00072A82">
        <w:rPr>
          <w:szCs w:val="23"/>
        </w:rPr>
        <w:t>Tier 1</w:t>
      </w:r>
      <w:r w:rsidR="00EE6A3F">
        <w:rPr>
          <w:szCs w:val="23"/>
        </w:rPr>
        <w:t xml:space="preserve"> recommendation</w:t>
      </w:r>
      <w:r>
        <w:rPr>
          <w:szCs w:val="23"/>
        </w:rPr>
        <w:t xml:space="preserve"> from</w:t>
      </w:r>
      <w:r w:rsidR="00EE6A3F" w:rsidRPr="0010520D">
        <w:rPr>
          <w:szCs w:val="23"/>
        </w:rPr>
        <w:t xml:space="preserve"> the final PQV report</w:t>
      </w:r>
      <w:r w:rsidR="00EE6A3F">
        <w:rPr>
          <w:szCs w:val="23"/>
        </w:rPr>
        <w:t xml:space="preserve"> and </w:t>
      </w:r>
      <w:r w:rsidR="0097475B">
        <w:rPr>
          <w:szCs w:val="23"/>
        </w:rPr>
        <w:t>describe</w:t>
      </w:r>
      <w:r w:rsidR="00EE6A3F">
        <w:rPr>
          <w:szCs w:val="23"/>
        </w:rPr>
        <w:t xml:space="preserve"> the </w:t>
      </w:r>
      <w:r w:rsidR="00217E3A" w:rsidRPr="0010520D">
        <w:rPr>
          <w:szCs w:val="23"/>
        </w:rPr>
        <w:t xml:space="preserve">actions taken or planned in response to </w:t>
      </w:r>
      <w:r w:rsidR="00EE6A3F">
        <w:rPr>
          <w:szCs w:val="23"/>
        </w:rPr>
        <w:t>each</w:t>
      </w:r>
      <w:r w:rsidR="0083009C">
        <w:rPr>
          <w:szCs w:val="23"/>
        </w:rPr>
        <w:t xml:space="preserve"> </w:t>
      </w:r>
      <w:r w:rsidR="00072A82">
        <w:rPr>
          <w:szCs w:val="23"/>
        </w:rPr>
        <w:t>Tier 1</w:t>
      </w:r>
      <w:r w:rsidR="0083009C">
        <w:rPr>
          <w:szCs w:val="23"/>
        </w:rPr>
        <w:t xml:space="preserve"> recommendation</w:t>
      </w:r>
      <w:r w:rsidR="001768E4">
        <w:rPr>
          <w:szCs w:val="23"/>
        </w:rPr>
        <w:t xml:space="preserve">.  In addition, you will </w:t>
      </w:r>
      <w:r w:rsidR="00EE6A3F">
        <w:rPr>
          <w:szCs w:val="23"/>
        </w:rPr>
        <w:t xml:space="preserve">describe </w:t>
      </w:r>
      <w:r w:rsidR="00217E3A" w:rsidRPr="0010520D">
        <w:rPr>
          <w:szCs w:val="23"/>
        </w:rPr>
        <w:t xml:space="preserve">significant changes or major developments in the delivery system </w:t>
      </w:r>
      <w:r w:rsidR="001768E4">
        <w:rPr>
          <w:szCs w:val="23"/>
        </w:rPr>
        <w:t xml:space="preserve">that occurred </w:t>
      </w:r>
      <w:r w:rsidR="00217E3A" w:rsidRPr="0010520D">
        <w:rPr>
          <w:szCs w:val="23"/>
        </w:rPr>
        <w:t xml:space="preserve">since the PQV ended, and those that are anticipated during the grant year. </w:t>
      </w:r>
      <w:r w:rsidR="00D62A9B">
        <w:rPr>
          <w:szCs w:val="23"/>
        </w:rPr>
        <w:t xml:space="preserve"> </w:t>
      </w:r>
    </w:p>
    <w:p w14:paraId="5AC0B308" w14:textId="77777777" w:rsidR="001768E4" w:rsidRDefault="001768E4" w:rsidP="000F4C98">
      <w:pPr>
        <w:rPr>
          <w:szCs w:val="23"/>
        </w:rPr>
      </w:pPr>
    </w:p>
    <w:p w14:paraId="2DA115BB" w14:textId="4BCBCE78" w:rsidR="00217E3A" w:rsidRPr="0010520D" w:rsidRDefault="00217E3A" w:rsidP="000F4C98">
      <w:pPr>
        <w:rPr>
          <w:i/>
          <w:szCs w:val="23"/>
        </w:rPr>
      </w:pPr>
      <w:r w:rsidRPr="0010520D">
        <w:rPr>
          <w:szCs w:val="23"/>
        </w:rPr>
        <w:t xml:space="preserve">The responses to </w:t>
      </w:r>
      <w:r w:rsidR="001768E4">
        <w:rPr>
          <w:szCs w:val="23"/>
        </w:rPr>
        <w:t xml:space="preserve">the Tier 1 recommendations and to </w:t>
      </w:r>
      <w:r w:rsidRPr="0010520D">
        <w:rPr>
          <w:szCs w:val="23"/>
        </w:rPr>
        <w:t xml:space="preserve">these inquiries combined with the final PQV report </w:t>
      </w:r>
      <w:r w:rsidR="003A106B">
        <w:rPr>
          <w:szCs w:val="23"/>
        </w:rPr>
        <w:t xml:space="preserve">supplant the standard grant </w:t>
      </w:r>
      <w:r w:rsidR="000C774E">
        <w:rPr>
          <w:szCs w:val="23"/>
        </w:rPr>
        <w:t>renewal application</w:t>
      </w:r>
      <w:r w:rsidRPr="0010520D">
        <w:rPr>
          <w:szCs w:val="23"/>
        </w:rPr>
        <w:t>.</w:t>
      </w:r>
      <w:r w:rsidR="00AC2652" w:rsidRPr="0010520D">
        <w:rPr>
          <w:szCs w:val="23"/>
        </w:rPr>
        <w:t xml:space="preserve"> </w:t>
      </w:r>
      <w:r w:rsidR="0093565F">
        <w:rPr>
          <w:szCs w:val="23"/>
        </w:rPr>
        <w:t>You will r</w:t>
      </w:r>
      <w:r w:rsidRPr="0010520D">
        <w:rPr>
          <w:szCs w:val="23"/>
        </w:rPr>
        <w:t>espon</w:t>
      </w:r>
      <w:r w:rsidR="0093565F">
        <w:rPr>
          <w:szCs w:val="23"/>
        </w:rPr>
        <w:t>d</w:t>
      </w:r>
      <w:r w:rsidRPr="0010520D">
        <w:rPr>
          <w:szCs w:val="23"/>
        </w:rPr>
        <w:t xml:space="preserve"> to these inquiries </w:t>
      </w:r>
      <w:r w:rsidR="0093565F">
        <w:rPr>
          <w:szCs w:val="23"/>
        </w:rPr>
        <w:t xml:space="preserve">using the </w:t>
      </w:r>
      <w:r w:rsidRPr="0010520D">
        <w:rPr>
          <w:szCs w:val="23"/>
        </w:rPr>
        <w:t xml:space="preserve">online form at </w:t>
      </w:r>
      <w:hyperlink r:id="rId43" w:history="1">
        <w:r w:rsidR="00937242">
          <w:rPr>
            <w:rStyle w:val="Hyperlink"/>
            <w:szCs w:val="23"/>
          </w:rPr>
          <w:t>https://lscgrants.lsc.gov</w:t>
        </w:r>
      </w:hyperlink>
      <w:r w:rsidRPr="0010520D">
        <w:rPr>
          <w:szCs w:val="23"/>
        </w:rPr>
        <w:t xml:space="preserve">. </w:t>
      </w:r>
      <w:r w:rsidR="00A73CE3" w:rsidRPr="00262113">
        <w:rPr>
          <w:szCs w:val="23"/>
        </w:rPr>
        <w:t>P</w:t>
      </w:r>
      <w:r w:rsidR="00097434" w:rsidRPr="00262113">
        <w:rPr>
          <w:szCs w:val="23"/>
        </w:rPr>
        <w:t>age</w:t>
      </w:r>
      <w:r w:rsidR="00A73CE3" w:rsidRPr="00262113">
        <w:rPr>
          <w:szCs w:val="23"/>
        </w:rPr>
        <w:t xml:space="preserve"> </w:t>
      </w:r>
      <w:r w:rsidR="00262113" w:rsidRPr="00262113">
        <w:rPr>
          <w:szCs w:val="23"/>
        </w:rPr>
        <w:t>1</w:t>
      </w:r>
      <w:r w:rsidR="00C2754E">
        <w:rPr>
          <w:szCs w:val="23"/>
        </w:rPr>
        <w:t>6</w:t>
      </w:r>
      <w:r w:rsidR="00097434" w:rsidRPr="00262113">
        <w:rPr>
          <w:color w:val="FF0000"/>
          <w:szCs w:val="23"/>
        </w:rPr>
        <w:t xml:space="preserve"> </w:t>
      </w:r>
      <w:r w:rsidRPr="0010520D">
        <w:rPr>
          <w:szCs w:val="23"/>
        </w:rPr>
        <w:t xml:space="preserve">illustrates the </w:t>
      </w:r>
      <w:r w:rsidR="003A106B">
        <w:rPr>
          <w:szCs w:val="23"/>
        </w:rPr>
        <w:t>online</w:t>
      </w:r>
      <w:r w:rsidR="003A106B" w:rsidRPr="0010520D">
        <w:rPr>
          <w:szCs w:val="23"/>
        </w:rPr>
        <w:t xml:space="preserve"> </w:t>
      </w:r>
      <w:r w:rsidRPr="0010520D">
        <w:rPr>
          <w:szCs w:val="23"/>
        </w:rPr>
        <w:t>form use</w:t>
      </w:r>
      <w:r w:rsidR="001768E4">
        <w:rPr>
          <w:szCs w:val="23"/>
        </w:rPr>
        <w:t>d</w:t>
      </w:r>
      <w:r w:rsidRPr="0010520D">
        <w:rPr>
          <w:szCs w:val="23"/>
        </w:rPr>
        <w:t xml:space="preserve"> to respond to these inquiries.</w:t>
      </w:r>
    </w:p>
    <w:p w14:paraId="17CB8499" w14:textId="77777777" w:rsidR="00217E3A" w:rsidRPr="0010520D" w:rsidRDefault="00217E3A" w:rsidP="000F4C98">
      <w:pPr>
        <w:rPr>
          <w:szCs w:val="23"/>
        </w:rPr>
      </w:pPr>
      <w:r w:rsidRPr="0010520D">
        <w:rPr>
          <w:szCs w:val="23"/>
        </w:rPr>
        <w:t xml:space="preserve">  </w:t>
      </w:r>
    </w:p>
    <w:p w14:paraId="75AA9701" w14:textId="77777777" w:rsidR="00066A8F" w:rsidRPr="0010520D" w:rsidRDefault="00066A8F" w:rsidP="00066A8F">
      <w:pPr>
        <w:rPr>
          <w:szCs w:val="23"/>
        </w:rPr>
      </w:pPr>
      <w:r w:rsidRPr="0010520D">
        <w:rPr>
          <w:szCs w:val="23"/>
        </w:rPr>
        <w:t xml:space="preserve">Provide the detail necessary to notify LSC of the course of action(s) taken and the reason(s) for it. Where the recommendation is not being implemented, in whole or in part, it is in </w:t>
      </w:r>
      <w:r w:rsidR="0093565F">
        <w:rPr>
          <w:szCs w:val="23"/>
        </w:rPr>
        <w:t>your</w:t>
      </w:r>
      <w:r w:rsidRPr="0010520D">
        <w:rPr>
          <w:szCs w:val="23"/>
        </w:rPr>
        <w:t xml:space="preserve"> interest to fully explain </w:t>
      </w:r>
      <w:r w:rsidR="0093565F">
        <w:rPr>
          <w:szCs w:val="23"/>
        </w:rPr>
        <w:t xml:space="preserve">your </w:t>
      </w:r>
      <w:r w:rsidRPr="0010520D">
        <w:rPr>
          <w:szCs w:val="23"/>
        </w:rPr>
        <w:t>consideration of the recommendation and to demonstrate that efficient and effective high</w:t>
      </w:r>
      <w:r>
        <w:rPr>
          <w:szCs w:val="23"/>
        </w:rPr>
        <w:t>-</w:t>
      </w:r>
      <w:r w:rsidRPr="0010520D">
        <w:rPr>
          <w:szCs w:val="23"/>
        </w:rPr>
        <w:t>quality services will be</w:t>
      </w:r>
      <w:r w:rsidR="00963000">
        <w:rPr>
          <w:szCs w:val="23"/>
        </w:rPr>
        <w:t xml:space="preserve"> provided during the grant term based on your decision.</w:t>
      </w:r>
    </w:p>
    <w:p w14:paraId="2C6FEEC3" w14:textId="77777777" w:rsidR="00066A8F" w:rsidRPr="0010520D" w:rsidRDefault="00066A8F" w:rsidP="00066A8F">
      <w:pPr>
        <w:rPr>
          <w:i/>
          <w:szCs w:val="23"/>
        </w:rPr>
      </w:pPr>
    </w:p>
    <w:p w14:paraId="5D2769CF" w14:textId="77777777" w:rsidR="00963000" w:rsidRDefault="00963000" w:rsidP="00963000">
      <w:pPr>
        <w:rPr>
          <w:szCs w:val="23"/>
        </w:rPr>
      </w:pPr>
      <w:r>
        <w:rPr>
          <w:szCs w:val="23"/>
        </w:rPr>
        <w:t>Use your</w:t>
      </w:r>
      <w:r w:rsidRPr="0010520D">
        <w:rPr>
          <w:szCs w:val="23"/>
        </w:rPr>
        <w:t xml:space="preserve"> word processing application </w:t>
      </w:r>
      <w:r>
        <w:rPr>
          <w:szCs w:val="23"/>
        </w:rPr>
        <w:t xml:space="preserve">to prepare responses to the Tier 1 recommendations </w:t>
      </w:r>
      <w:r w:rsidRPr="0010520D">
        <w:rPr>
          <w:szCs w:val="23"/>
        </w:rPr>
        <w:t xml:space="preserve">and paste that information into the </w:t>
      </w:r>
      <w:r>
        <w:rPr>
          <w:szCs w:val="23"/>
        </w:rPr>
        <w:t>online</w:t>
      </w:r>
      <w:r w:rsidRPr="0010520D">
        <w:rPr>
          <w:szCs w:val="23"/>
        </w:rPr>
        <w:t xml:space="preserve"> form. </w:t>
      </w:r>
      <w:r>
        <w:rPr>
          <w:szCs w:val="23"/>
        </w:rPr>
        <w:t>Your r</w:t>
      </w:r>
      <w:r w:rsidRPr="0010520D">
        <w:rPr>
          <w:szCs w:val="23"/>
        </w:rPr>
        <w:t xml:space="preserve">esponse to </w:t>
      </w:r>
      <w:r>
        <w:rPr>
          <w:szCs w:val="23"/>
        </w:rPr>
        <w:t xml:space="preserve">each Tier 1 </w:t>
      </w:r>
      <w:r w:rsidRPr="0010520D">
        <w:rPr>
          <w:szCs w:val="23"/>
        </w:rPr>
        <w:t xml:space="preserve">recommendation </w:t>
      </w:r>
      <w:r w:rsidR="004B4FED">
        <w:rPr>
          <w:szCs w:val="23"/>
        </w:rPr>
        <w:t xml:space="preserve">must </w:t>
      </w:r>
      <w:r w:rsidRPr="0010520D">
        <w:rPr>
          <w:szCs w:val="23"/>
        </w:rPr>
        <w:t xml:space="preserve">be </w:t>
      </w:r>
      <w:r>
        <w:rPr>
          <w:szCs w:val="23"/>
        </w:rPr>
        <w:t>concise and t</w:t>
      </w:r>
      <w:r w:rsidRPr="0010520D">
        <w:rPr>
          <w:szCs w:val="23"/>
        </w:rPr>
        <w:t>o the point</w:t>
      </w:r>
      <w:r>
        <w:rPr>
          <w:szCs w:val="23"/>
        </w:rPr>
        <w:t xml:space="preserve"> and should not exceed one full type written page.</w:t>
      </w:r>
      <w:r w:rsidRPr="0010520D">
        <w:rPr>
          <w:szCs w:val="23"/>
        </w:rPr>
        <w:t xml:space="preserve">  </w:t>
      </w:r>
    </w:p>
    <w:p w14:paraId="4C13022A" w14:textId="77777777" w:rsidR="00963000" w:rsidRDefault="00963000" w:rsidP="00066A8F">
      <w:pPr>
        <w:rPr>
          <w:szCs w:val="23"/>
        </w:rPr>
      </w:pPr>
    </w:p>
    <w:p w14:paraId="1046E88B" w14:textId="3F8D8F47" w:rsidR="00066A8F" w:rsidRDefault="00066A8F" w:rsidP="00066A8F">
      <w:pPr>
        <w:rPr>
          <w:szCs w:val="23"/>
        </w:rPr>
      </w:pPr>
      <w:r w:rsidRPr="0010520D">
        <w:rPr>
          <w:szCs w:val="23"/>
        </w:rPr>
        <w:t xml:space="preserve">Some recommendations ask </w:t>
      </w:r>
      <w:r w:rsidR="00C2754E">
        <w:rPr>
          <w:szCs w:val="23"/>
        </w:rPr>
        <w:t>you</w:t>
      </w:r>
      <w:r w:rsidRPr="0010520D">
        <w:rPr>
          <w:szCs w:val="23"/>
        </w:rPr>
        <w:t xml:space="preserve"> to “consider” a certain course of action rather than to take it.  As a practical matter, recommendations should be answered the same way whether they are worded as instructions to implement a course of action or to consider it.  A response to a recommendation to “consider” an action that was rejected upon consideration is only sufficient </w:t>
      </w:r>
      <w:r w:rsidR="00DC3195">
        <w:rPr>
          <w:szCs w:val="23"/>
        </w:rPr>
        <w:t>if</w:t>
      </w:r>
      <w:r w:rsidR="00DC3195" w:rsidRPr="0010520D">
        <w:rPr>
          <w:szCs w:val="23"/>
        </w:rPr>
        <w:t xml:space="preserve"> </w:t>
      </w:r>
      <w:r w:rsidRPr="0010520D">
        <w:rPr>
          <w:szCs w:val="23"/>
        </w:rPr>
        <w:t xml:space="preserve">it demonstrates that the course of action was considered and explains why it was not pursued.   </w:t>
      </w:r>
    </w:p>
    <w:p w14:paraId="0B53C376" w14:textId="77777777" w:rsidR="00407106" w:rsidRDefault="00407106" w:rsidP="00066A8F">
      <w:pPr>
        <w:rPr>
          <w:szCs w:val="23"/>
        </w:rPr>
      </w:pPr>
    </w:p>
    <w:p w14:paraId="277E4ABA" w14:textId="77777777" w:rsidR="00217E3A" w:rsidRPr="007478E5" w:rsidRDefault="00D57504" w:rsidP="007478E5">
      <w:pPr>
        <w:pStyle w:val="Heading2"/>
      </w:pPr>
      <w:bookmarkStart w:id="107" w:name="_Ref319324226"/>
      <w:bookmarkStart w:id="108" w:name="_Ref319324229"/>
      <w:bookmarkStart w:id="109" w:name="_Toc353977388"/>
      <w:bookmarkStart w:id="110" w:name="_Toc481579836"/>
      <w:r w:rsidRPr="007478E5">
        <w:t xml:space="preserve">Responding </w:t>
      </w:r>
      <w:r w:rsidR="00217E3A" w:rsidRPr="007478E5">
        <w:t xml:space="preserve">to </w:t>
      </w:r>
      <w:r w:rsidR="00072A82" w:rsidRPr="007478E5">
        <w:t>Tier 1</w:t>
      </w:r>
      <w:r w:rsidR="00217E3A" w:rsidRPr="007478E5">
        <w:t xml:space="preserve"> </w:t>
      </w:r>
      <w:r w:rsidRPr="007478E5">
        <w:t>Recommendations</w:t>
      </w:r>
      <w:bookmarkEnd w:id="107"/>
      <w:bookmarkEnd w:id="108"/>
      <w:bookmarkEnd w:id="109"/>
      <w:bookmarkEnd w:id="110"/>
      <w:r w:rsidR="00A62F7E" w:rsidRPr="007478E5">
        <w:t xml:space="preserve"> </w:t>
      </w:r>
    </w:p>
    <w:p w14:paraId="330598A3" w14:textId="77777777" w:rsidR="000E4B72" w:rsidRDefault="00E64252" w:rsidP="000F4C98">
      <w:pPr>
        <w:rPr>
          <w:szCs w:val="23"/>
        </w:rPr>
      </w:pPr>
      <w:r>
        <w:t xml:space="preserve">The Post-PQV form requires </w:t>
      </w:r>
      <w:r w:rsidR="00DC3195">
        <w:t xml:space="preserve">you </w:t>
      </w:r>
      <w:r>
        <w:t xml:space="preserve">to use the drop-down menu provided to identify the status of each </w:t>
      </w:r>
      <w:r w:rsidR="00072A82">
        <w:t>Tier 1</w:t>
      </w:r>
      <w:r>
        <w:t xml:space="preserve"> recommendation. In addition to identifying the status, use the text box provided to </w:t>
      </w:r>
      <w:r w:rsidR="00262113">
        <w:rPr>
          <w:szCs w:val="23"/>
        </w:rPr>
        <w:t>describe</w:t>
      </w:r>
      <w:r>
        <w:rPr>
          <w:szCs w:val="23"/>
        </w:rPr>
        <w:t xml:space="preserve"> the </w:t>
      </w:r>
      <w:r w:rsidRPr="0010520D">
        <w:rPr>
          <w:szCs w:val="23"/>
        </w:rPr>
        <w:t xml:space="preserve">actions taken or planned in response to </w:t>
      </w:r>
      <w:r>
        <w:rPr>
          <w:szCs w:val="23"/>
        </w:rPr>
        <w:t xml:space="preserve">each </w:t>
      </w:r>
      <w:r w:rsidR="00072A82">
        <w:rPr>
          <w:szCs w:val="23"/>
        </w:rPr>
        <w:t>Tier 1</w:t>
      </w:r>
      <w:r>
        <w:rPr>
          <w:szCs w:val="23"/>
        </w:rPr>
        <w:t xml:space="preserve"> recommendation.</w:t>
      </w:r>
    </w:p>
    <w:p w14:paraId="78BD8199" w14:textId="77777777" w:rsidR="008C4086" w:rsidRPr="009E2BD7" w:rsidRDefault="008C4086" w:rsidP="00C358B9">
      <w:pPr>
        <w:jc w:val="left"/>
      </w:pPr>
    </w:p>
    <w:p w14:paraId="1921C95D" w14:textId="77777777" w:rsidR="00217E3A" w:rsidRPr="0010520D" w:rsidRDefault="00DC3195" w:rsidP="00C358B9">
      <w:pPr>
        <w:rPr>
          <w:b/>
          <w:i/>
          <w:color w:val="C4263D"/>
          <w:szCs w:val="23"/>
        </w:rPr>
      </w:pPr>
      <w:r>
        <w:rPr>
          <w:b/>
          <w:i/>
          <w:color w:val="C4263D"/>
          <w:szCs w:val="23"/>
        </w:rPr>
        <w:t>Your</w:t>
      </w:r>
      <w:r w:rsidR="00217E3A" w:rsidRPr="0010520D">
        <w:rPr>
          <w:b/>
          <w:i/>
          <w:color w:val="C4263D"/>
          <w:szCs w:val="23"/>
        </w:rPr>
        <w:t xml:space="preserve"> action to date:  </w:t>
      </w:r>
      <w:r w:rsidR="00217E3A" w:rsidRPr="0010520D">
        <w:rPr>
          <w:b/>
          <w:i/>
          <w:szCs w:val="23"/>
        </w:rPr>
        <w:t>The LSC recommendation has been implemented.</w:t>
      </w:r>
      <w:r w:rsidR="00217E3A" w:rsidRPr="0010520D">
        <w:rPr>
          <w:b/>
          <w:i/>
          <w:color w:val="C4263D"/>
          <w:szCs w:val="23"/>
        </w:rPr>
        <w:t xml:space="preserve">  </w:t>
      </w:r>
    </w:p>
    <w:p w14:paraId="4036B526" w14:textId="77777777" w:rsidR="00217E3A" w:rsidRPr="0010520D" w:rsidRDefault="00217E3A" w:rsidP="00C358B9">
      <w:pPr>
        <w:ind w:left="360"/>
        <w:rPr>
          <w:szCs w:val="23"/>
        </w:rPr>
      </w:pPr>
      <w:r w:rsidRPr="0010520D">
        <w:rPr>
          <w:szCs w:val="23"/>
        </w:rPr>
        <w:t xml:space="preserve">In the event the recommendation has been fully implemented, </w:t>
      </w:r>
      <w:r w:rsidR="00DC3195">
        <w:rPr>
          <w:szCs w:val="23"/>
        </w:rPr>
        <w:t>you</w:t>
      </w:r>
      <w:r w:rsidR="0001628E" w:rsidRPr="0010520D">
        <w:rPr>
          <w:szCs w:val="23"/>
        </w:rPr>
        <w:t xml:space="preserve"> sh</w:t>
      </w:r>
      <w:r w:rsidR="0001628E">
        <w:rPr>
          <w:szCs w:val="23"/>
        </w:rPr>
        <w:t>ould</w:t>
      </w:r>
      <w:r w:rsidR="0001628E" w:rsidRPr="0010520D">
        <w:rPr>
          <w:szCs w:val="23"/>
        </w:rPr>
        <w:t xml:space="preserve"> </w:t>
      </w:r>
      <w:r w:rsidR="0001628E">
        <w:rPr>
          <w:szCs w:val="23"/>
        </w:rPr>
        <w:t>select “has been implemented” from the drop-down menu provided. In the text box,</w:t>
      </w:r>
      <w:r w:rsidR="00A4106D">
        <w:rPr>
          <w:szCs w:val="23"/>
        </w:rPr>
        <w:t xml:space="preserve"> </w:t>
      </w:r>
      <w:r w:rsidR="002867B6">
        <w:rPr>
          <w:szCs w:val="23"/>
        </w:rPr>
        <w:t>d</w:t>
      </w:r>
      <w:r w:rsidRPr="0010520D">
        <w:rPr>
          <w:szCs w:val="23"/>
        </w:rPr>
        <w:t xml:space="preserve">escribe what was done to make it clear that the recommendation was fully implemented. Information describing the impact of having implemented the recommendation and the anticipated outcomes is of interest to LSC and should be included except where the impact and outcomes are evident.  </w:t>
      </w:r>
    </w:p>
    <w:p w14:paraId="0DD04DC5" w14:textId="77777777" w:rsidR="00217E3A" w:rsidRPr="0010520D" w:rsidRDefault="00217E3A" w:rsidP="00C358B9">
      <w:pPr>
        <w:rPr>
          <w:color w:val="C4263D"/>
        </w:rPr>
      </w:pPr>
    </w:p>
    <w:p w14:paraId="0B4445AD" w14:textId="77777777" w:rsidR="00217E3A" w:rsidRPr="0010520D" w:rsidRDefault="00DC3195" w:rsidP="00C358B9">
      <w:pPr>
        <w:rPr>
          <w:b/>
          <w:i/>
          <w:color w:val="C4263D"/>
          <w:szCs w:val="23"/>
        </w:rPr>
      </w:pPr>
      <w:r>
        <w:rPr>
          <w:b/>
          <w:i/>
          <w:color w:val="C4263D"/>
          <w:szCs w:val="23"/>
        </w:rPr>
        <w:t xml:space="preserve">Your </w:t>
      </w:r>
      <w:r w:rsidR="00217E3A" w:rsidRPr="0010520D">
        <w:rPr>
          <w:b/>
          <w:i/>
          <w:color w:val="C4263D"/>
          <w:szCs w:val="23"/>
        </w:rPr>
        <w:t xml:space="preserve">action to date: </w:t>
      </w:r>
      <w:r w:rsidR="00217E3A" w:rsidRPr="0010520D">
        <w:rPr>
          <w:b/>
          <w:color w:val="C4263D"/>
          <w:szCs w:val="23"/>
        </w:rPr>
        <w:t xml:space="preserve"> </w:t>
      </w:r>
      <w:r w:rsidR="00217E3A" w:rsidRPr="0010520D">
        <w:rPr>
          <w:b/>
          <w:i/>
          <w:szCs w:val="23"/>
        </w:rPr>
        <w:t>The LSC recommendation is being implemented.</w:t>
      </w:r>
      <w:r w:rsidR="00217E3A" w:rsidRPr="0010520D">
        <w:rPr>
          <w:b/>
          <w:i/>
          <w:color w:val="C4263D"/>
          <w:szCs w:val="23"/>
        </w:rPr>
        <w:t xml:space="preserve"> </w:t>
      </w:r>
    </w:p>
    <w:p w14:paraId="5531BFC9" w14:textId="77777777" w:rsidR="00217E3A" w:rsidRPr="0010520D" w:rsidRDefault="00217E3A" w:rsidP="00C358B9">
      <w:pPr>
        <w:ind w:left="360"/>
        <w:rPr>
          <w:szCs w:val="23"/>
        </w:rPr>
      </w:pPr>
      <w:r w:rsidRPr="0010520D">
        <w:rPr>
          <w:szCs w:val="23"/>
        </w:rPr>
        <w:t>Where the recommendation is being implemented as suggested,</w:t>
      </w:r>
      <w:r w:rsidR="00A4106D" w:rsidRPr="00A4106D">
        <w:rPr>
          <w:szCs w:val="23"/>
        </w:rPr>
        <w:t xml:space="preserve"> </w:t>
      </w:r>
      <w:r w:rsidR="00DC3195">
        <w:rPr>
          <w:szCs w:val="23"/>
        </w:rPr>
        <w:t xml:space="preserve">you </w:t>
      </w:r>
      <w:r w:rsidR="00A4106D">
        <w:rPr>
          <w:szCs w:val="23"/>
        </w:rPr>
        <w:t>should select “is being implemented” from the drop-down menu provided.</w:t>
      </w:r>
      <w:r w:rsidR="000E4B72">
        <w:rPr>
          <w:szCs w:val="23"/>
        </w:rPr>
        <w:t xml:space="preserve"> </w:t>
      </w:r>
      <w:r w:rsidR="00E64252">
        <w:rPr>
          <w:szCs w:val="23"/>
        </w:rPr>
        <w:t xml:space="preserve"> </w:t>
      </w:r>
      <w:r w:rsidR="002867B6">
        <w:rPr>
          <w:szCs w:val="23"/>
        </w:rPr>
        <w:t xml:space="preserve">In the text box, </w:t>
      </w:r>
      <w:r w:rsidR="00E64252">
        <w:rPr>
          <w:szCs w:val="23"/>
        </w:rPr>
        <w:t>d</w:t>
      </w:r>
      <w:r w:rsidRPr="0010520D">
        <w:rPr>
          <w:szCs w:val="23"/>
        </w:rPr>
        <w:t xml:space="preserve">escribe </w:t>
      </w:r>
      <w:r w:rsidR="00DC5119" w:rsidRPr="0010520D">
        <w:rPr>
          <w:szCs w:val="23"/>
        </w:rPr>
        <w:t>any</w:t>
      </w:r>
      <w:r w:rsidRPr="0010520D">
        <w:rPr>
          <w:szCs w:val="23"/>
        </w:rPr>
        <w:t xml:space="preserve"> aspect of the recommendation that </w:t>
      </w:r>
      <w:r w:rsidR="00DC5119" w:rsidRPr="0010520D">
        <w:rPr>
          <w:szCs w:val="23"/>
        </w:rPr>
        <w:t>has been</w:t>
      </w:r>
      <w:r w:rsidRPr="0010520D">
        <w:rPr>
          <w:szCs w:val="23"/>
        </w:rPr>
        <w:t xml:space="preserve"> completed, what aspect(s) remain to be completed, and why.  To the extent necessary, include such details as: a timeline including the tasks to be completed, staff involved, the expected benefits and outcomes, etc. </w:t>
      </w:r>
    </w:p>
    <w:p w14:paraId="709755DD" w14:textId="77777777" w:rsidR="00987261" w:rsidRPr="0010520D" w:rsidRDefault="00987261" w:rsidP="00C358B9">
      <w:pPr>
        <w:tabs>
          <w:tab w:val="left" w:pos="-1380"/>
          <w:tab w:val="left" w:pos="-720"/>
          <w:tab w:val="left" w:pos="510"/>
          <w:tab w:val="right" w:leader="dot" w:pos="720"/>
          <w:tab w:val="left" w:pos="1440"/>
        </w:tabs>
        <w:rPr>
          <w:b/>
          <w:smallCaps/>
          <w:color w:val="C4263D"/>
          <w:szCs w:val="23"/>
        </w:rPr>
      </w:pPr>
    </w:p>
    <w:p w14:paraId="78C5E2F0" w14:textId="77777777" w:rsidR="00217E3A" w:rsidRPr="0010520D" w:rsidRDefault="00DC3195" w:rsidP="00C358B9">
      <w:pPr>
        <w:rPr>
          <w:b/>
          <w:i/>
          <w:szCs w:val="23"/>
        </w:rPr>
      </w:pPr>
      <w:r>
        <w:rPr>
          <w:b/>
          <w:i/>
          <w:color w:val="C4263D"/>
          <w:szCs w:val="23"/>
        </w:rPr>
        <w:t xml:space="preserve">Your </w:t>
      </w:r>
      <w:r w:rsidR="00217E3A" w:rsidRPr="0010520D">
        <w:rPr>
          <w:b/>
          <w:i/>
          <w:color w:val="C4263D"/>
          <w:szCs w:val="23"/>
        </w:rPr>
        <w:t>action to date:</w:t>
      </w:r>
      <w:r w:rsidR="00217E3A" w:rsidRPr="0010520D">
        <w:rPr>
          <w:b/>
          <w:color w:val="C4263D"/>
          <w:szCs w:val="23"/>
        </w:rPr>
        <w:t xml:space="preserve">  </w:t>
      </w:r>
      <w:r w:rsidR="00217E3A" w:rsidRPr="0010520D">
        <w:rPr>
          <w:b/>
          <w:i/>
          <w:szCs w:val="23"/>
        </w:rPr>
        <w:t>The LSC recommendation is being implemented in part or with certain modifications.</w:t>
      </w:r>
    </w:p>
    <w:p w14:paraId="5AA00181" w14:textId="77777777" w:rsidR="00217E3A" w:rsidRPr="0010520D" w:rsidRDefault="00217E3A" w:rsidP="00C358B9">
      <w:pPr>
        <w:ind w:left="360"/>
        <w:rPr>
          <w:szCs w:val="23"/>
        </w:rPr>
      </w:pPr>
      <w:r w:rsidRPr="0010520D">
        <w:rPr>
          <w:szCs w:val="23"/>
        </w:rPr>
        <w:lastRenderedPageBreak/>
        <w:t>Where a recommendation is being implemented in part or with modifications,</w:t>
      </w:r>
      <w:r w:rsidR="00A4106D" w:rsidRPr="00A4106D">
        <w:rPr>
          <w:szCs w:val="23"/>
        </w:rPr>
        <w:t xml:space="preserve"> </w:t>
      </w:r>
      <w:r w:rsidR="00DC3195">
        <w:rPr>
          <w:szCs w:val="23"/>
        </w:rPr>
        <w:t xml:space="preserve">you </w:t>
      </w:r>
      <w:r w:rsidR="00A4106D">
        <w:rPr>
          <w:szCs w:val="23"/>
        </w:rPr>
        <w:t>should select “is being implemented in part or with modifications” from the drop-down menu provided.</w:t>
      </w:r>
      <w:r w:rsidRPr="0010520D">
        <w:rPr>
          <w:szCs w:val="23"/>
        </w:rPr>
        <w:t xml:space="preserve"> </w:t>
      </w:r>
      <w:r w:rsidR="00E1452C">
        <w:rPr>
          <w:szCs w:val="23"/>
        </w:rPr>
        <w:t xml:space="preserve"> In the text box</w:t>
      </w:r>
      <w:r w:rsidR="002867B6">
        <w:rPr>
          <w:szCs w:val="23"/>
        </w:rPr>
        <w:t>, d</w:t>
      </w:r>
      <w:r w:rsidRPr="0010520D">
        <w:rPr>
          <w:szCs w:val="23"/>
        </w:rPr>
        <w:t xml:space="preserve">escribe the course of action taken and the reasons for it. Explain why the recommendation </w:t>
      </w:r>
      <w:r w:rsidR="00DC5119" w:rsidRPr="0010520D">
        <w:rPr>
          <w:szCs w:val="23"/>
        </w:rPr>
        <w:t xml:space="preserve">is </w:t>
      </w:r>
      <w:r w:rsidRPr="0010520D">
        <w:rPr>
          <w:szCs w:val="23"/>
        </w:rPr>
        <w:t>n</w:t>
      </w:r>
      <w:r w:rsidR="00DC5119" w:rsidRPr="0010520D">
        <w:rPr>
          <w:szCs w:val="23"/>
        </w:rPr>
        <w:t>o</w:t>
      </w:r>
      <w:r w:rsidRPr="0010520D">
        <w:rPr>
          <w:szCs w:val="23"/>
        </w:rPr>
        <w:t xml:space="preserve">t </w:t>
      </w:r>
      <w:r w:rsidR="00DC5119" w:rsidRPr="0010520D">
        <w:rPr>
          <w:szCs w:val="23"/>
        </w:rPr>
        <w:t xml:space="preserve">being </w:t>
      </w:r>
      <w:r w:rsidR="00963000">
        <w:rPr>
          <w:szCs w:val="23"/>
        </w:rPr>
        <w:t xml:space="preserve">fully </w:t>
      </w:r>
      <w:r w:rsidRPr="0010520D">
        <w:rPr>
          <w:szCs w:val="23"/>
        </w:rPr>
        <w:t xml:space="preserve">implemented.  Give the reasons why the partial implementation or modification better suits </w:t>
      </w:r>
      <w:r w:rsidR="00DC3195">
        <w:rPr>
          <w:szCs w:val="23"/>
        </w:rPr>
        <w:t xml:space="preserve">your program’s </w:t>
      </w:r>
      <w:r w:rsidRPr="0010520D">
        <w:rPr>
          <w:szCs w:val="23"/>
        </w:rPr>
        <w:t xml:space="preserve">needs </w:t>
      </w:r>
      <w:r w:rsidR="00DC5119" w:rsidRPr="0010520D">
        <w:rPr>
          <w:szCs w:val="23"/>
        </w:rPr>
        <w:t>and/or</w:t>
      </w:r>
      <w:r w:rsidRPr="0010520D">
        <w:rPr>
          <w:szCs w:val="23"/>
        </w:rPr>
        <w:t xml:space="preserve"> supports more efficient or effective service delivery, or why full implementation is not possible or practical.  </w:t>
      </w:r>
    </w:p>
    <w:p w14:paraId="4766967E" w14:textId="77777777" w:rsidR="00217E3A" w:rsidRPr="0010520D" w:rsidRDefault="00217E3A" w:rsidP="00C358B9">
      <w:pPr>
        <w:rPr>
          <w:color w:val="C4263D"/>
        </w:rPr>
      </w:pPr>
    </w:p>
    <w:p w14:paraId="45A83771" w14:textId="77777777" w:rsidR="00217E3A" w:rsidRPr="0010520D" w:rsidRDefault="00DC3195" w:rsidP="00C358B9">
      <w:pPr>
        <w:rPr>
          <w:b/>
          <w:i/>
          <w:color w:val="C4263D"/>
          <w:szCs w:val="23"/>
        </w:rPr>
      </w:pPr>
      <w:r>
        <w:rPr>
          <w:b/>
          <w:i/>
          <w:color w:val="C4263D"/>
          <w:szCs w:val="23"/>
        </w:rPr>
        <w:t>Your</w:t>
      </w:r>
      <w:r w:rsidRPr="0010520D">
        <w:rPr>
          <w:b/>
          <w:i/>
          <w:color w:val="C4263D"/>
          <w:szCs w:val="23"/>
        </w:rPr>
        <w:t xml:space="preserve"> </w:t>
      </w:r>
      <w:r w:rsidR="00217E3A" w:rsidRPr="0010520D">
        <w:rPr>
          <w:b/>
          <w:i/>
          <w:color w:val="C4263D"/>
          <w:szCs w:val="23"/>
        </w:rPr>
        <w:t>action to date:</w:t>
      </w:r>
      <w:r w:rsidR="00217E3A" w:rsidRPr="0010520D">
        <w:rPr>
          <w:b/>
          <w:color w:val="C4263D"/>
        </w:rPr>
        <w:t xml:space="preserve"> </w:t>
      </w:r>
      <w:r w:rsidR="00217E3A" w:rsidRPr="0010520D">
        <w:rPr>
          <w:b/>
          <w:i/>
          <w:szCs w:val="23"/>
        </w:rPr>
        <w:t xml:space="preserve">The LSC recommendation is being considered. </w:t>
      </w:r>
    </w:p>
    <w:p w14:paraId="6163B175" w14:textId="77777777" w:rsidR="00217E3A" w:rsidRPr="0010520D" w:rsidRDefault="00DC3195" w:rsidP="00C358B9">
      <w:pPr>
        <w:ind w:left="360"/>
        <w:rPr>
          <w:szCs w:val="23"/>
        </w:rPr>
      </w:pPr>
      <w:r>
        <w:rPr>
          <w:szCs w:val="23"/>
        </w:rPr>
        <w:t>If you</w:t>
      </w:r>
      <w:r w:rsidR="00217E3A" w:rsidRPr="0010520D">
        <w:rPr>
          <w:szCs w:val="23"/>
        </w:rPr>
        <w:t xml:space="preserve"> </w:t>
      </w:r>
      <w:r>
        <w:rPr>
          <w:szCs w:val="23"/>
        </w:rPr>
        <w:t xml:space="preserve">are </w:t>
      </w:r>
      <w:r w:rsidR="00217E3A" w:rsidRPr="0010520D">
        <w:rPr>
          <w:szCs w:val="23"/>
        </w:rPr>
        <w:t>still considering how, whether, or to what extent to implement the recommendation,</w:t>
      </w:r>
      <w:r w:rsidR="00A4106D" w:rsidRPr="00A4106D">
        <w:rPr>
          <w:szCs w:val="23"/>
        </w:rPr>
        <w:t xml:space="preserve"> </w:t>
      </w:r>
      <w:r w:rsidR="00A4106D">
        <w:rPr>
          <w:szCs w:val="23"/>
        </w:rPr>
        <w:t>select “is being considered” from the drop-down menu provided.</w:t>
      </w:r>
      <w:r w:rsidR="00E1452C" w:rsidRPr="0010520D">
        <w:rPr>
          <w:szCs w:val="23"/>
        </w:rPr>
        <w:t xml:space="preserve"> </w:t>
      </w:r>
      <w:r w:rsidR="00E1452C">
        <w:rPr>
          <w:szCs w:val="23"/>
        </w:rPr>
        <w:t xml:space="preserve"> In the text box,</w:t>
      </w:r>
      <w:r w:rsidR="00192CB9">
        <w:rPr>
          <w:szCs w:val="23"/>
        </w:rPr>
        <w:t xml:space="preserve"> </w:t>
      </w:r>
      <w:r w:rsidR="002C06B9">
        <w:rPr>
          <w:szCs w:val="23"/>
        </w:rPr>
        <w:t>address</w:t>
      </w:r>
      <w:r w:rsidR="002C06B9" w:rsidRPr="0010520D">
        <w:rPr>
          <w:szCs w:val="23"/>
        </w:rPr>
        <w:t xml:space="preserve"> </w:t>
      </w:r>
      <w:r w:rsidR="00217E3A" w:rsidRPr="0010520D">
        <w:rPr>
          <w:szCs w:val="23"/>
        </w:rPr>
        <w:t>the following in the response:</w:t>
      </w:r>
    </w:p>
    <w:p w14:paraId="489BB350" w14:textId="77777777" w:rsidR="00217E3A" w:rsidRPr="0010520D" w:rsidRDefault="00217E3A" w:rsidP="008712A0">
      <w:pPr>
        <w:pStyle w:val="ListParagraph"/>
        <w:numPr>
          <w:ilvl w:val="1"/>
          <w:numId w:val="6"/>
        </w:numPr>
        <w:ind w:left="720" w:hanging="180"/>
        <w:rPr>
          <w:szCs w:val="23"/>
        </w:rPr>
      </w:pPr>
      <w:r w:rsidRPr="0010520D">
        <w:rPr>
          <w:szCs w:val="23"/>
        </w:rPr>
        <w:t xml:space="preserve">what is under consideration and why?  </w:t>
      </w:r>
    </w:p>
    <w:p w14:paraId="183AEDCA" w14:textId="77777777" w:rsidR="00217E3A" w:rsidRPr="0010520D" w:rsidRDefault="00217E3A" w:rsidP="008712A0">
      <w:pPr>
        <w:pStyle w:val="ListParagraph"/>
        <w:numPr>
          <w:ilvl w:val="1"/>
          <w:numId w:val="6"/>
        </w:numPr>
        <w:ind w:left="720" w:hanging="180"/>
        <w:rPr>
          <w:szCs w:val="23"/>
        </w:rPr>
      </w:pPr>
      <w:r w:rsidRPr="0010520D">
        <w:rPr>
          <w:szCs w:val="23"/>
        </w:rPr>
        <w:t xml:space="preserve">what factors are influencing the decision?  If resources are at issue, discuss the costs and any less resource-intensive ways to accomplish the goals of the recommendation </w:t>
      </w:r>
    </w:p>
    <w:p w14:paraId="27C11D2D" w14:textId="77777777" w:rsidR="00217E3A" w:rsidRPr="0010520D" w:rsidRDefault="00217E3A" w:rsidP="008712A0">
      <w:pPr>
        <w:pStyle w:val="ListParagraph"/>
        <w:numPr>
          <w:ilvl w:val="1"/>
          <w:numId w:val="6"/>
        </w:numPr>
        <w:ind w:left="720" w:hanging="180"/>
        <w:rPr>
          <w:szCs w:val="23"/>
        </w:rPr>
      </w:pPr>
      <w:r w:rsidRPr="0010520D">
        <w:rPr>
          <w:szCs w:val="23"/>
        </w:rPr>
        <w:t xml:space="preserve">when the decision is expected to be made  </w:t>
      </w:r>
    </w:p>
    <w:p w14:paraId="36890311" w14:textId="77777777" w:rsidR="00217E3A" w:rsidRPr="0010520D" w:rsidRDefault="00217E3A" w:rsidP="008712A0">
      <w:pPr>
        <w:pStyle w:val="ListParagraph"/>
        <w:numPr>
          <w:ilvl w:val="1"/>
          <w:numId w:val="6"/>
        </w:numPr>
        <w:ind w:left="720" w:hanging="180"/>
      </w:pPr>
      <w:r w:rsidRPr="0010520D">
        <w:rPr>
          <w:szCs w:val="23"/>
        </w:rPr>
        <w:t xml:space="preserve">the key persons in the decision making process </w:t>
      </w:r>
    </w:p>
    <w:p w14:paraId="41477419" w14:textId="77777777" w:rsidR="00217E3A" w:rsidRPr="0010520D" w:rsidRDefault="00217E3A" w:rsidP="000F4C98">
      <w:pPr>
        <w:spacing w:line="200" w:lineRule="exact"/>
        <w:rPr>
          <w:color w:val="C4263D"/>
        </w:rPr>
      </w:pPr>
    </w:p>
    <w:p w14:paraId="6D3DC383" w14:textId="77777777" w:rsidR="00217E3A" w:rsidRPr="0010520D" w:rsidRDefault="00DC3195" w:rsidP="00C358B9">
      <w:pPr>
        <w:rPr>
          <w:b/>
          <w:i/>
          <w:color w:val="C4263D"/>
          <w:szCs w:val="23"/>
        </w:rPr>
      </w:pPr>
      <w:r>
        <w:rPr>
          <w:b/>
          <w:i/>
          <w:color w:val="C4263D"/>
          <w:szCs w:val="23"/>
        </w:rPr>
        <w:t xml:space="preserve">Your </w:t>
      </w:r>
      <w:r w:rsidR="00217E3A" w:rsidRPr="0010520D">
        <w:rPr>
          <w:b/>
          <w:i/>
          <w:color w:val="C4263D"/>
          <w:szCs w:val="23"/>
        </w:rPr>
        <w:t>action to date:</w:t>
      </w:r>
      <w:r w:rsidR="00217E3A" w:rsidRPr="0010520D">
        <w:rPr>
          <w:b/>
          <w:color w:val="C4263D"/>
        </w:rPr>
        <w:t xml:space="preserve">   </w:t>
      </w:r>
      <w:r w:rsidR="00217E3A" w:rsidRPr="0010520D">
        <w:rPr>
          <w:b/>
          <w:i/>
          <w:szCs w:val="23"/>
        </w:rPr>
        <w:t>The LSC recommendation is not being implemented</w:t>
      </w:r>
      <w:r w:rsidR="005365A0">
        <w:rPr>
          <w:b/>
          <w:i/>
          <w:szCs w:val="23"/>
        </w:rPr>
        <w:t>.</w:t>
      </w:r>
    </w:p>
    <w:p w14:paraId="75827006" w14:textId="77777777" w:rsidR="00217E3A" w:rsidRPr="0010520D" w:rsidRDefault="00DC3195" w:rsidP="00C358B9">
      <w:pPr>
        <w:ind w:left="360"/>
      </w:pPr>
      <w:r>
        <w:t xml:space="preserve">If the </w:t>
      </w:r>
      <w:r w:rsidR="00217E3A" w:rsidRPr="0010520D">
        <w:t>recommendation is not being implemented</w:t>
      </w:r>
      <w:r w:rsidR="00A4106D">
        <w:t>,</w:t>
      </w:r>
      <w:r w:rsidR="00A4106D" w:rsidRPr="00A4106D">
        <w:t xml:space="preserve"> </w:t>
      </w:r>
      <w:r w:rsidR="00A4106D">
        <w:t xml:space="preserve">select “is not being implemented” </w:t>
      </w:r>
      <w:r w:rsidR="00A4106D">
        <w:rPr>
          <w:szCs w:val="23"/>
        </w:rPr>
        <w:t>from the drop-down menu provided.</w:t>
      </w:r>
      <w:r w:rsidR="00E1452C" w:rsidRPr="0010520D">
        <w:rPr>
          <w:szCs w:val="23"/>
        </w:rPr>
        <w:t xml:space="preserve"> </w:t>
      </w:r>
      <w:r w:rsidR="00E1452C">
        <w:rPr>
          <w:szCs w:val="23"/>
        </w:rPr>
        <w:t xml:space="preserve"> In the text box, </w:t>
      </w:r>
      <w:r w:rsidR="00E1452C">
        <w:t>it</w:t>
      </w:r>
      <w:r w:rsidR="00217E3A" w:rsidRPr="0010520D">
        <w:t xml:space="preserve"> is important to explain, in detail, why that course of action is being taken.  If </w:t>
      </w:r>
      <w:r w:rsidR="008A4185">
        <w:t>you</w:t>
      </w:r>
      <w:r w:rsidR="00192CB9" w:rsidRPr="0010520D">
        <w:t xml:space="preserve"> </w:t>
      </w:r>
      <w:r w:rsidR="00217E3A" w:rsidRPr="0010520D">
        <w:t xml:space="preserve">agree with the goals of the recommendation but </w:t>
      </w:r>
      <w:r w:rsidR="008A4185">
        <w:t xml:space="preserve">you </w:t>
      </w:r>
      <w:r w:rsidR="00217E3A" w:rsidRPr="0010520D">
        <w:t>do not have the resources to pursue it at this time, this conclusion should be supported with an explanation of the financial implication and the reason that following the recommendation is</w:t>
      </w:r>
      <w:r w:rsidR="00DC5119" w:rsidRPr="0010520D">
        <w:t xml:space="preserve"> </w:t>
      </w:r>
      <w:r w:rsidR="00217E3A" w:rsidRPr="0010520D">
        <w:t>n</w:t>
      </w:r>
      <w:r w:rsidR="00DC5119" w:rsidRPr="0010520D">
        <w:t>o</w:t>
      </w:r>
      <w:r w:rsidR="00217E3A" w:rsidRPr="0010520D">
        <w:t xml:space="preserve">t possible or feasible at the present time. If </w:t>
      </w:r>
      <w:r w:rsidR="008A4185">
        <w:t>you do</w:t>
      </w:r>
      <w:r w:rsidR="00217E3A" w:rsidRPr="0010520D">
        <w:t xml:space="preserve"> not agree with the recommendation, that conclusion should be supported with a thorough explanation as to why the recommendation is not, in the light of all the circumstances, in the best interests of the client community and/or the program and would not lead to more efficient and/or effective service delivery. </w:t>
      </w:r>
    </w:p>
    <w:p w14:paraId="281084B3" w14:textId="77777777" w:rsidR="00217E3A" w:rsidRPr="0010520D" w:rsidRDefault="00D57504" w:rsidP="00C358B9">
      <w:pPr>
        <w:pStyle w:val="Heading2"/>
      </w:pPr>
      <w:bookmarkStart w:id="111" w:name="_Toc353977389"/>
      <w:bookmarkStart w:id="112" w:name="_Toc481579837"/>
      <w:r>
        <w:t>S</w:t>
      </w:r>
      <w:r w:rsidRPr="0010520D">
        <w:t xml:space="preserve">ignificant </w:t>
      </w:r>
      <w:r>
        <w:t>C</w:t>
      </w:r>
      <w:r w:rsidRPr="0010520D">
        <w:t xml:space="preserve">hanges </w:t>
      </w:r>
      <w:r w:rsidR="00217E3A" w:rsidRPr="0010520D">
        <w:t xml:space="preserve">or </w:t>
      </w:r>
      <w:r>
        <w:t>M</w:t>
      </w:r>
      <w:r w:rsidRPr="0010520D">
        <w:t xml:space="preserve">ajor </w:t>
      </w:r>
      <w:r>
        <w:t>D</w:t>
      </w:r>
      <w:r w:rsidRPr="0010520D">
        <w:t xml:space="preserve">evelopments </w:t>
      </w:r>
      <w:r w:rsidR="00217E3A" w:rsidRPr="0010520D">
        <w:t xml:space="preserve">in the </w:t>
      </w:r>
      <w:r>
        <w:t>D</w:t>
      </w:r>
      <w:r w:rsidRPr="0010520D">
        <w:t xml:space="preserve">elivery </w:t>
      </w:r>
      <w:r>
        <w:t>System</w:t>
      </w:r>
      <w:bookmarkEnd w:id="111"/>
      <w:bookmarkEnd w:id="112"/>
      <w:r w:rsidR="003D3275">
        <w:t xml:space="preserve"> </w:t>
      </w:r>
    </w:p>
    <w:p w14:paraId="1CBF9DDF" w14:textId="77777777" w:rsidR="00217E3A" w:rsidRPr="0010520D" w:rsidRDefault="00217E3A" w:rsidP="00C358B9">
      <w:pPr>
        <w:tabs>
          <w:tab w:val="left" w:pos="0"/>
        </w:tabs>
        <w:rPr>
          <w:szCs w:val="23"/>
        </w:rPr>
      </w:pPr>
      <w:r w:rsidRPr="0010520D">
        <w:rPr>
          <w:szCs w:val="23"/>
        </w:rPr>
        <w:t xml:space="preserve">  </w:t>
      </w:r>
    </w:p>
    <w:p w14:paraId="7E183B7D" w14:textId="77777777" w:rsidR="00963000" w:rsidRDefault="008A4185" w:rsidP="00C358B9">
      <w:pPr>
        <w:tabs>
          <w:tab w:val="left" w:pos="0"/>
        </w:tabs>
        <w:rPr>
          <w:szCs w:val="23"/>
        </w:rPr>
      </w:pPr>
      <w:r>
        <w:rPr>
          <w:szCs w:val="23"/>
        </w:rPr>
        <w:t>You are</w:t>
      </w:r>
      <w:r w:rsidR="00217E3A" w:rsidRPr="0010520D">
        <w:rPr>
          <w:szCs w:val="23"/>
        </w:rPr>
        <w:t xml:space="preserve"> required to </w:t>
      </w:r>
      <w:r w:rsidR="00963000">
        <w:rPr>
          <w:szCs w:val="23"/>
        </w:rPr>
        <w:t>describe</w:t>
      </w:r>
      <w:r w:rsidR="00217E3A" w:rsidRPr="0010520D">
        <w:rPr>
          <w:szCs w:val="23"/>
        </w:rPr>
        <w:t xml:space="preserve"> significant changes or major developments since the PQV ended, and those that are anticipated during the grant year </w:t>
      </w:r>
      <w:r w:rsidR="00217E3A" w:rsidRPr="004B4FED">
        <w:rPr>
          <w:szCs w:val="23"/>
        </w:rPr>
        <w:t>for each of the four performance areas</w:t>
      </w:r>
      <w:r w:rsidR="00217E3A" w:rsidRPr="0010520D">
        <w:rPr>
          <w:szCs w:val="23"/>
        </w:rPr>
        <w:t xml:space="preserve">. If there have been no significant changes or major developments since the PQV ended, and none are anticipated during the grant year, state that in one sentence under the appropriate performance area.  If there have been significant changes or major developments since the PQV ended, or changes or developments are anticipated during the grant year, provide a thorough discussion of that under the appropriate performance area.  Where applicable, discuss actions </w:t>
      </w:r>
      <w:r>
        <w:rPr>
          <w:szCs w:val="23"/>
        </w:rPr>
        <w:t xml:space="preserve">you took </w:t>
      </w:r>
      <w:r w:rsidR="00217E3A" w:rsidRPr="0010520D">
        <w:rPr>
          <w:szCs w:val="23"/>
        </w:rPr>
        <w:t xml:space="preserve">or plan to take in response to the significant change(s) or major development(s) in the delivery system. </w:t>
      </w:r>
    </w:p>
    <w:p w14:paraId="02AF358E" w14:textId="77777777" w:rsidR="00963000" w:rsidRDefault="00963000" w:rsidP="00C358B9">
      <w:pPr>
        <w:tabs>
          <w:tab w:val="left" w:pos="0"/>
        </w:tabs>
        <w:rPr>
          <w:szCs w:val="23"/>
        </w:rPr>
      </w:pPr>
    </w:p>
    <w:p w14:paraId="16A647E7" w14:textId="77777777" w:rsidR="00217E3A" w:rsidRPr="0010520D" w:rsidRDefault="00963000" w:rsidP="00C358B9">
      <w:pPr>
        <w:tabs>
          <w:tab w:val="left" w:pos="0"/>
        </w:tabs>
        <w:rPr>
          <w:szCs w:val="23"/>
        </w:rPr>
      </w:pPr>
      <w:r w:rsidRPr="0010520D">
        <w:rPr>
          <w:szCs w:val="23"/>
        </w:rPr>
        <w:t xml:space="preserve">Below, by performance area, are examples of types of significant changes or major developments to report in the Post-PQV </w:t>
      </w:r>
      <w:r>
        <w:rPr>
          <w:szCs w:val="23"/>
        </w:rPr>
        <w:t xml:space="preserve">grant </w:t>
      </w:r>
      <w:r w:rsidR="000C774E">
        <w:rPr>
          <w:szCs w:val="23"/>
        </w:rPr>
        <w:t>renewal application</w:t>
      </w:r>
      <w:r w:rsidRPr="0010520D">
        <w:rPr>
          <w:szCs w:val="23"/>
        </w:rPr>
        <w:t xml:space="preserve"> that have occurred since the PQV ended, </w:t>
      </w:r>
      <w:r w:rsidRPr="0010520D">
        <w:rPr>
          <w:szCs w:val="23"/>
          <w:u w:val="single"/>
        </w:rPr>
        <w:t>or</w:t>
      </w:r>
      <w:r w:rsidRPr="0010520D">
        <w:rPr>
          <w:szCs w:val="23"/>
        </w:rPr>
        <w:t xml:space="preserve"> which are anticipated during the grant year.</w:t>
      </w:r>
      <w:r w:rsidR="00217E3A" w:rsidRPr="0010520D">
        <w:rPr>
          <w:szCs w:val="23"/>
        </w:rPr>
        <w:t xml:space="preserve">  This listing is not </w:t>
      </w:r>
      <w:r w:rsidR="00987261" w:rsidRPr="0010520D">
        <w:rPr>
          <w:szCs w:val="23"/>
        </w:rPr>
        <w:t>intended to</w:t>
      </w:r>
      <w:r w:rsidR="00C54692">
        <w:rPr>
          <w:szCs w:val="23"/>
        </w:rPr>
        <w:t xml:space="preserve"> </w:t>
      </w:r>
      <w:r w:rsidR="00217E3A" w:rsidRPr="0010520D">
        <w:rPr>
          <w:szCs w:val="23"/>
        </w:rPr>
        <w:t xml:space="preserve">be exhaustive. </w:t>
      </w:r>
      <w:r w:rsidR="004A789C">
        <w:rPr>
          <w:szCs w:val="23"/>
        </w:rPr>
        <w:t>A</w:t>
      </w:r>
      <w:r w:rsidR="00217E3A" w:rsidRPr="0010520D">
        <w:rPr>
          <w:szCs w:val="23"/>
        </w:rPr>
        <w:t>ddress all significant changes to the delivery system and those anticipated during the grant year, even those not included in the list below.</w:t>
      </w:r>
    </w:p>
    <w:p w14:paraId="04212F0F" w14:textId="77777777" w:rsidR="00217E3A" w:rsidRDefault="00217E3A" w:rsidP="000F4C98">
      <w:pPr>
        <w:spacing w:line="180" w:lineRule="exact"/>
        <w:ind w:left="720"/>
        <w:contextualSpacing/>
        <w:rPr>
          <w:szCs w:val="23"/>
        </w:rPr>
      </w:pPr>
    </w:p>
    <w:p w14:paraId="0816F72B" w14:textId="77777777" w:rsidR="00217E3A" w:rsidRPr="003679BB" w:rsidRDefault="00DB0E63" w:rsidP="004B4FED">
      <w:pPr>
        <w:rPr>
          <w:b/>
          <w:bCs/>
          <w:szCs w:val="23"/>
        </w:rPr>
      </w:pPr>
      <w:r w:rsidRPr="003679BB">
        <w:rPr>
          <w:b/>
          <w:szCs w:val="23"/>
        </w:rPr>
        <w:t xml:space="preserve">Examples of significant changes for </w:t>
      </w:r>
      <w:r w:rsidR="00217E3A" w:rsidRPr="003679BB">
        <w:rPr>
          <w:b/>
          <w:bCs/>
          <w:szCs w:val="23"/>
        </w:rPr>
        <w:t>Performance Area One:</w:t>
      </w:r>
    </w:p>
    <w:p w14:paraId="7414E03E" w14:textId="77777777" w:rsidR="00217E3A" w:rsidRPr="0010520D" w:rsidRDefault="00217E3A" w:rsidP="004B4FED">
      <w:pPr>
        <w:numPr>
          <w:ilvl w:val="1"/>
          <w:numId w:val="4"/>
        </w:numPr>
        <w:ind w:left="734" w:hanging="187"/>
        <w:rPr>
          <w:szCs w:val="23"/>
        </w:rPr>
      </w:pPr>
      <w:r w:rsidRPr="0010520D">
        <w:rPr>
          <w:szCs w:val="23"/>
        </w:rPr>
        <w:t>a decision to conduct or postpone a client needs assessment</w:t>
      </w:r>
    </w:p>
    <w:p w14:paraId="5FEBB07E" w14:textId="77777777" w:rsidR="00217E3A" w:rsidRPr="0010520D" w:rsidRDefault="00217E3A" w:rsidP="004B4FED">
      <w:pPr>
        <w:numPr>
          <w:ilvl w:val="1"/>
          <w:numId w:val="4"/>
        </w:numPr>
        <w:ind w:left="734" w:hanging="187"/>
        <w:rPr>
          <w:szCs w:val="23"/>
        </w:rPr>
      </w:pPr>
      <w:r w:rsidRPr="0010520D">
        <w:rPr>
          <w:szCs w:val="23"/>
        </w:rPr>
        <w:t>change in program priorities</w:t>
      </w:r>
    </w:p>
    <w:p w14:paraId="6FDEC948" w14:textId="77777777" w:rsidR="003A106B" w:rsidRDefault="00217E3A" w:rsidP="004B4FED">
      <w:pPr>
        <w:numPr>
          <w:ilvl w:val="1"/>
          <w:numId w:val="4"/>
        </w:numPr>
        <w:ind w:left="734" w:hanging="187"/>
        <w:rPr>
          <w:szCs w:val="23"/>
        </w:rPr>
      </w:pPr>
      <w:r w:rsidRPr="0010520D">
        <w:rPr>
          <w:szCs w:val="23"/>
        </w:rPr>
        <w:t>new emerging needs identified</w:t>
      </w:r>
      <w:r w:rsidR="003A106B" w:rsidRPr="003A106B">
        <w:rPr>
          <w:szCs w:val="23"/>
        </w:rPr>
        <w:t xml:space="preserve"> </w:t>
      </w:r>
    </w:p>
    <w:p w14:paraId="50DCC47E" w14:textId="77777777" w:rsidR="003A106B" w:rsidRDefault="003A106B" w:rsidP="004B4FED">
      <w:pPr>
        <w:numPr>
          <w:ilvl w:val="1"/>
          <w:numId w:val="4"/>
        </w:numPr>
        <w:ind w:left="734" w:hanging="187"/>
        <w:rPr>
          <w:szCs w:val="23"/>
        </w:rPr>
      </w:pPr>
      <w:r>
        <w:rPr>
          <w:szCs w:val="23"/>
        </w:rPr>
        <w:t xml:space="preserve">strategic planning </w:t>
      </w:r>
      <w:r w:rsidR="00DB0E63">
        <w:rPr>
          <w:szCs w:val="23"/>
        </w:rPr>
        <w:t xml:space="preserve">postponed </w:t>
      </w:r>
      <w:r>
        <w:rPr>
          <w:szCs w:val="23"/>
        </w:rPr>
        <w:t>or concluded</w:t>
      </w:r>
    </w:p>
    <w:p w14:paraId="406B00FF" w14:textId="77777777" w:rsidR="00DB0E63" w:rsidRDefault="00DB0E63" w:rsidP="004B4FED">
      <w:pPr>
        <w:numPr>
          <w:ilvl w:val="1"/>
          <w:numId w:val="4"/>
        </w:numPr>
        <w:ind w:left="734" w:hanging="187"/>
        <w:rPr>
          <w:szCs w:val="23"/>
        </w:rPr>
      </w:pPr>
      <w:r>
        <w:rPr>
          <w:szCs w:val="23"/>
        </w:rPr>
        <w:t>changing your legal services delivery system from full service to provision of limited services only</w:t>
      </w:r>
    </w:p>
    <w:p w14:paraId="64120DB4" w14:textId="77777777" w:rsidR="00217E3A" w:rsidRPr="003A106B" w:rsidRDefault="003A106B" w:rsidP="004B4FED">
      <w:pPr>
        <w:numPr>
          <w:ilvl w:val="1"/>
          <w:numId w:val="4"/>
        </w:numPr>
        <w:ind w:left="734" w:hanging="187"/>
        <w:rPr>
          <w:szCs w:val="23"/>
        </w:rPr>
      </w:pPr>
      <w:r w:rsidRPr="0010520D">
        <w:rPr>
          <w:szCs w:val="23"/>
        </w:rPr>
        <w:t xml:space="preserve">shifts of </w:t>
      </w:r>
      <w:r w:rsidR="00DB0E63">
        <w:rPr>
          <w:szCs w:val="23"/>
        </w:rPr>
        <w:t>2</w:t>
      </w:r>
      <w:r w:rsidR="00DB0E63" w:rsidRPr="0010520D">
        <w:rPr>
          <w:szCs w:val="23"/>
        </w:rPr>
        <w:t>0</w:t>
      </w:r>
      <w:r w:rsidRPr="0010520D">
        <w:rPr>
          <w:szCs w:val="23"/>
        </w:rPr>
        <w:t>% or more in resource allocations for cases, other services, or support activities</w:t>
      </w:r>
    </w:p>
    <w:p w14:paraId="23A48EC7" w14:textId="77777777" w:rsidR="00217E3A" w:rsidRPr="0010520D" w:rsidRDefault="00217E3A" w:rsidP="004B4FED">
      <w:pPr>
        <w:rPr>
          <w:b/>
          <w:bCs/>
          <w:szCs w:val="23"/>
        </w:rPr>
      </w:pPr>
    </w:p>
    <w:p w14:paraId="7B0640B4" w14:textId="77777777" w:rsidR="00217E3A" w:rsidRPr="00BE596E" w:rsidRDefault="00DB0E63" w:rsidP="004B4FED">
      <w:pPr>
        <w:rPr>
          <w:b/>
          <w:bCs/>
          <w:szCs w:val="23"/>
        </w:rPr>
      </w:pPr>
      <w:r w:rsidRPr="00BE596E">
        <w:rPr>
          <w:b/>
          <w:szCs w:val="23"/>
        </w:rPr>
        <w:t xml:space="preserve">Examples of significant changes for </w:t>
      </w:r>
      <w:r w:rsidR="00217E3A" w:rsidRPr="00BE596E">
        <w:rPr>
          <w:b/>
          <w:bCs/>
          <w:szCs w:val="23"/>
        </w:rPr>
        <w:t>Performance Area Two</w:t>
      </w:r>
    </w:p>
    <w:p w14:paraId="39ED467B" w14:textId="77777777" w:rsidR="003A106B" w:rsidRDefault="00217E3A" w:rsidP="004B4FED">
      <w:pPr>
        <w:numPr>
          <w:ilvl w:val="1"/>
          <w:numId w:val="4"/>
        </w:numPr>
        <w:ind w:left="734" w:hanging="187"/>
        <w:rPr>
          <w:szCs w:val="23"/>
        </w:rPr>
      </w:pPr>
      <w:r w:rsidRPr="0010520D">
        <w:rPr>
          <w:szCs w:val="23"/>
        </w:rPr>
        <w:t xml:space="preserve">opening </w:t>
      </w:r>
      <w:r w:rsidR="003A106B">
        <w:rPr>
          <w:szCs w:val="23"/>
        </w:rPr>
        <w:t xml:space="preserve">or closing </w:t>
      </w:r>
      <w:r w:rsidRPr="0010520D">
        <w:rPr>
          <w:szCs w:val="23"/>
        </w:rPr>
        <w:t>of offices</w:t>
      </w:r>
    </w:p>
    <w:p w14:paraId="5EB5B7B8" w14:textId="66ACC284" w:rsidR="003A106B" w:rsidRDefault="003A106B" w:rsidP="004B4FED">
      <w:pPr>
        <w:numPr>
          <w:ilvl w:val="1"/>
          <w:numId w:val="4"/>
        </w:numPr>
        <w:ind w:left="734" w:hanging="187"/>
        <w:rPr>
          <w:szCs w:val="23"/>
        </w:rPr>
      </w:pPr>
      <w:r w:rsidRPr="003A106B">
        <w:rPr>
          <w:szCs w:val="23"/>
        </w:rPr>
        <w:t>change in intake process such as implementing cen</w:t>
      </w:r>
      <w:r w:rsidR="00C2754E">
        <w:rPr>
          <w:szCs w:val="23"/>
        </w:rPr>
        <w:t>tralized or coordinated intake,</w:t>
      </w:r>
      <w:r w:rsidRPr="003A106B">
        <w:rPr>
          <w:szCs w:val="23"/>
        </w:rPr>
        <w:t> launching online intake or decrease/increase of intake hours of 10% or more</w:t>
      </w:r>
    </w:p>
    <w:p w14:paraId="7C560247" w14:textId="77777777" w:rsidR="003A106B" w:rsidRDefault="003A106B" w:rsidP="004B4FED">
      <w:pPr>
        <w:numPr>
          <w:ilvl w:val="1"/>
          <w:numId w:val="4"/>
        </w:numPr>
        <w:ind w:left="734" w:hanging="187"/>
        <w:rPr>
          <w:szCs w:val="23"/>
        </w:rPr>
      </w:pPr>
      <w:r>
        <w:rPr>
          <w:szCs w:val="23"/>
        </w:rPr>
        <w:t>adoption of new Limited English Proficiency Plan</w:t>
      </w:r>
    </w:p>
    <w:p w14:paraId="0AA26857" w14:textId="77777777" w:rsidR="00DB0E63" w:rsidRDefault="00DB0E63" w:rsidP="004B4FED">
      <w:pPr>
        <w:numPr>
          <w:ilvl w:val="1"/>
          <w:numId w:val="4"/>
        </w:numPr>
        <w:ind w:left="734" w:hanging="187"/>
        <w:rPr>
          <w:szCs w:val="23"/>
        </w:rPr>
      </w:pPr>
      <w:r>
        <w:rPr>
          <w:szCs w:val="23"/>
        </w:rPr>
        <w:t>changing your legal services delivery system from a branch office delivery structure of three or more offices to one central office</w:t>
      </w:r>
    </w:p>
    <w:p w14:paraId="13897F8A" w14:textId="77777777" w:rsidR="00217E3A" w:rsidRPr="0010520D" w:rsidRDefault="00217E3A" w:rsidP="004B4FED">
      <w:pPr>
        <w:rPr>
          <w:b/>
          <w:bCs/>
          <w:szCs w:val="23"/>
        </w:rPr>
      </w:pPr>
    </w:p>
    <w:p w14:paraId="1CEE91E0" w14:textId="77777777" w:rsidR="00217E3A" w:rsidRPr="00BE596E" w:rsidRDefault="00DB0E63" w:rsidP="004B4FED">
      <w:pPr>
        <w:rPr>
          <w:b/>
          <w:bCs/>
          <w:szCs w:val="23"/>
        </w:rPr>
      </w:pPr>
      <w:r w:rsidRPr="00BE596E">
        <w:rPr>
          <w:b/>
          <w:szCs w:val="23"/>
        </w:rPr>
        <w:t xml:space="preserve">Examples of significant changes for </w:t>
      </w:r>
      <w:r w:rsidR="00217E3A" w:rsidRPr="00BE596E">
        <w:rPr>
          <w:b/>
          <w:bCs/>
          <w:szCs w:val="23"/>
        </w:rPr>
        <w:t>Performance Area Three</w:t>
      </w:r>
    </w:p>
    <w:p w14:paraId="075EEF75" w14:textId="77777777" w:rsidR="00217E3A" w:rsidRPr="0010520D" w:rsidRDefault="00217E3A" w:rsidP="004B4FED">
      <w:pPr>
        <w:numPr>
          <w:ilvl w:val="1"/>
          <w:numId w:val="4"/>
        </w:numPr>
        <w:ind w:left="734" w:hanging="187"/>
        <w:rPr>
          <w:szCs w:val="23"/>
        </w:rPr>
      </w:pPr>
      <w:r w:rsidRPr="0010520D">
        <w:rPr>
          <w:szCs w:val="23"/>
        </w:rPr>
        <w:t xml:space="preserve">increases or decreases in </w:t>
      </w:r>
      <w:r w:rsidR="00A2530C">
        <w:rPr>
          <w:szCs w:val="23"/>
        </w:rPr>
        <w:t xml:space="preserve">advocacy </w:t>
      </w:r>
      <w:r w:rsidRPr="0010520D">
        <w:rPr>
          <w:szCs w:val="23"/>
        </w:rPr>
        <w:t xml:space="preserve">staff of </w:t>
      </w:r>
      <w:r w:rsidR="00DB0E63">
        <w:rPr>
          <w:szCs w:val="23"/>
        </w:rPr>
        <w:t>2</w:t>
      </w:r>
      <w:r w:rsidR="00DB0E63" w:rsidRPr="0010520D">
        <w:rPr>
          <w:szCs w:val="23"/>
        </w:rPr>
        <w:t>0</w:t>
      </w:r>
      <w:r w:rsidRPr="0010520D">
        <w:rPr>
          <w:szCs w:val="23"/>
        </w:rPr>
        <w:t>% or more</w:t>
      </w:r>
    </w:p>
    <w:p w14:paraId="60150E01" w14:textId="77777777" w:rsidR="00217E3A" w:rsidRPr="0010520D" w:rsidRDefault="00217E3A" w:rsidP="004B4FED">
      <w:pPr>
        <w:numPr>
          <w:ilvl w:val="1"/>
          <w:numId w:val="4"/>
        </w:numPr>
        <w:ind w:left="734" w:hanging="187"/>
        <w:rPr>
          <w:szCs w:val="23"/>
        </w:rPr>
      </w:pPr>
      <w:r w:rsidRPr="0010520D">
        <w:rPr>
          <w:szCs w:val="23"/>
        </w:rPr>
        <w:t>changes in legal work management (</w:t>
      </w:r>
      <w:r w:rsidR="00DB0E63">
        <w:rPr>
          <w:szCs w:val="23"/>
        </w:rPr>
        <w:t xml:space="preserve">e.g., </w:t>
      </w:r>
      <w:r w:rsidRPr="0010520D">
        <w:rPr>
          <w:szCs w:val="23"/>
        </w:rPr>
        <w:t>implementation of practice groups, adoption of new case management protocols/standards, changes in supervisory structure)</w:t>
      </w:r>
    </w:p>
    <w:p w14:paraId="22C7268A" w14:textId="77777777" w:rsidR="00217E3A" w:rsidRDefault="00217E3A" w:rsidP="004B4FED">
      <w:pPr>
        <w:numPr>
          <w:ilvl w:val="1"/>
          <w:numId w:val="4"/>
        </w:numPr>
        <w:ind w:left="734" w:hanging="187"/>
        <w:rPr>
          <w:szCs w:val="23"/>
        </w:rPr>
      </w:pPr>
      <w:r w:rsidRPr="0010520D">
        <w:rPr>
          <w:szCs w:val="23"/>
        </w:rPr>
        <w:t>implementation of new projects (e.g.,</w:t>
      </w:r>
      <w:r w:rsidR="00DB0E63">
        <w:rPr>
          <w:szCs w:val="23"/>
        </w:rPr>
        <w:t xml:space="preserve"> veteran’s projects,</w:t>
      </w:r>
      <w:r w:rsidRPr="0010520D">
        <w:rPr>
          <w:szCs w:val="23"/>
        </w:rPr>
        <w:t> foreclosure clinics, medical/legal projects, pro bono initiatives)</w:t>
      </w:r>
    </w:p>
    <w:p w14:paraId="4D1E3E5E" w14:textId="77777777" w:rsidR="003A106B" w:rsidRDefault="003A106B" w:rsidP="004B4FED">
      <w:pPr>
        <w:numPr>
          <w:ilvl w:val="1"/>
          <w:numId w:val="4"/>
        </w:numPr>
        <w:ind w:left="734" w:hanging="187"/>
        <w:rPr>
          <w:szCs w:val="23"/>
        </w:rPr>
      </w:pPr>
      <w:r>
        <w:rPr>
          <w:szCs w:val="23"/>
        </w:rPr>
        <w:t>new developments in PAI activities (pro bono hotlines, clinics, collaborations with law firms, co-counseling)</w:t>
      </w:r>
    </w:p>
    <w:p w14:paraId="1C4B8BDE" w14:textId="77777777" w:rsidR="0067144D" w:rsidRPr="0010520D" w:rsidRDefault="00DB0E63" w:rsidP="004B4FED">
      <w:pPr>
        <w:numPr>
          <w:ilvl w:val="1"/>
          <w:numId w:val="4"/>
        </w:numPr>
        <w:ind w:left="734" w:hanging="187"/>
        <w:rPr>
          <w:szCs w:val="23"/>
        </w:rPr>
      </w:pPr>
      <w:r>
        <w:rPr>
          <w:szCs w:val="23"/>
        </w:rPr>
        <w:t>changing your legal services delivery system from a staff model to a Judicare model</w:t>
      </w:r>
    </w:p>
    <w:p w14:paraId="194196D2" w14:textId="77777777" w:rsidR="00217E3A" w:rsidRPr="00D31A19" w:rsidRDefault="00217E3A" w:rsidP="004B4FED">
      <w:pPr>
        <w:ind w:left="734"/>
        <w:rPr>
          <w:sz w:val="22"/>
          <w:szCs w:val="23"/>
        </w:rPr>
      </w:pPr>
    </w:p>
    <w:p w14:paraId="0443C199" w14:textId="77777777" w:rsidR="00217E3A" w:rsidRPr="0010520D" w:rsidRDefault="00DB0E63" w:rsidP="004B4FED">
      <w:pPr>
        <w:rPr>
          <w:b/>
          <w:bCs/>
          <w:szCs w:val="23"/>
        </w:rPr>
      </w:pPr>
      <w:r w:rsidRPr="00BE596E">
        <w:rPr>
          <w:b/>
          <w:szCs w:val="23"/>
        </w:rPr>
        <w:t xml:space="preserve">Examples of significant changes for </w:t>
      </w:r>
      <w:r w:rsidR="00217E3A" w:rsidRPr="00BE596E">
        <w:rPr>
          <w:b/>
          <w:bCs/>
          <w:szCs w:val="23"/>
        </w:rPr>
        <w:t>Performance</w:t>
      </w:r>
      <w:r w:rsidR="00217E3A" w:rsidRPr="0010520D">
        <w:rPr>
          <w:b/>
          <w:bCs/>
          <w:szCs w:val="23"/>
        </w:rPr>
        <w:t xml:space="preserve"> Area Four</w:t>
      </w:r>
    </w:p>
    <w:p w14:paraId="3666ACC0" w14:textId="77777777" w:rsidR="00DB0E63" w:rsidRDefault="00DB0E63" w:rsidP="004B4FED">
      <w:pPr>
        <w:numPr>
          <w:ilvl w:val="1"/>
          <w:numId w:val="4"/>
        </w:numPr>
        <w:ind w:left="734" w:hanging="187"/>
        <w:rPr>
          <w:bCs/>
          <w:szCs w:val="23"/>
        </w:rPr>
      </w:pPr>
      <w:r>
        <w:rPr>
          <w:bCs/>
          <w:szCs w:val="23"/>
        </w:rPr>
        <w:t xml:space="preserve">a fundamental change to the delivery system described in your </w:t>
      </w:r>
      <w:r w:rsidR="00963000">
        <w:rPr>
          <w:bCs/>
          <w:szCs w:val="23"/>
        </w:rPr>
        <w:t>PQV report</w:t>
      </w:r>
      <w:r w:rsidRPr="005200B5">
        <w:rPr>
          <w:bCs/>
          <w:szCs w:val="23"/>
        </w:rPr>
        <w:t xml:space="preserve"> </w:t>
      </w:r>
    </w:p>
    <w:p w14:paraId="1BFE14FF" w14:textId="77777777" w:rsidR="00A2530C" w:rsidRPr="005200B5" w:rsidRDefault="00DB0E63" w:rsidP="004B4FED">
      <w:pPr>
        <w:numPr>
          <w:ilvl w:val="1"/>
          <w:numId w:val="4"/>
        </w:numPr>
        <w:ind w:left="734" w:hanging="187"/>
        <w:rPr>
          <w:bCs/>
          <w:szCs w:val="23"/>
        </w:rPr>
      </w:pPr>
      <w:r>
        <w:rPr>
          <w:bCs/>
          <w:szCs w:val="23"/>
        </w:rPr>
        <w:t>a change to your corporate structure</w:t>
      </w:r>
      <w:r w:rsidR="00A2530C" w:rsidRPr="005200B5">
        <w:rPr>
          <w:bCs/>
          <w:szCs w:val="23"/>
        </w:rPr>
        <w:t xml:space="preserve"> </w:t>
      </w:r>
    </w:p>
    <w:p w14:paraId="7D784CE8" w14:textId="77777777" w:rsidR="00A2530C" w:rsidRPr="0010520D" w:rsidRDefault="00A2530C" w:rsidP="004B4FED">
      <w:pPr>
        <w:numPr>
          <w:ilvl w:val="1"/>
          <w:numId w:val="4"/>
        </w:numPr>
        <w:ind w:left="734" w:hanging="187"/>
        <w:rPr>
          <w:szCs w:val="23"/>
        </w:rPr>
      </w:pPr>
      <w:r w:rsidRPr="0010520D">
        <w:rPr>
          <w:szCs w:val="23"/>
        </w:rPr>
        <w:t>changes in senior management structure</w:t>
      </w:r>
    </w:p>
    <w:p w14:paraId="0B2B4B0F" w14:textId="77777777" w:rsidR="00A2530C" w:rsidRPr="0010520D" w:rsidRDefault="00A2530C" w:rsidP="004B4FED">
      <w:pPr>
        <w:numPr>
          <w:ilvl w:val="1"/>
          <w:numId w:val="4"/>
        </w:numPr>
        <w:ind w:left="734" w:hanging="187"/>
        <w:rPr>
          <w:szCs w:val="23"/>
        </w:rPr>
      </w:pPr>
      <w:r w:rsidRPr="0010520D">
        <w:rPr>
          <w:szCs w:val="23"/>
        </w:rPr>
        <w:t>disasters and responses to disasters</w:t>
      </w:r>
    </w:p>
    <w:p w14:paraId="16EB2BC9" w14:textId="77777777" w:rsidR="00A2530C" w:rsidRPr="0010520D" w:rsidRDefault="00A2530C" w:rsidP="004B4FED">
      <w:pPr>
        <w:numPr>
          <w:ilvl w:val="1"/>
          <w:numId w:val="4"/>
        </w:numPr>
        <w:ind w:left="734" w:hanging="187"/>
        <w:rPr>
          <w:szCs w:val="23"/>
        </w:rPr>
      </w:pPr>
      <w:r w:rsidRPr="0010520D">
        <w:rPr>
          <w:szCs w:val="23"/>
        </w:rPr>
        <w:t xml:space="preserve">increase or decrease in non-LSC funding of </w:t>
      </w:r>
      <w:r>
        <w:rPr>
          <w:szCs w:val="23"/>
        </w:rPr>
        <w:t>20</w:t>
      </w:r>
      <w:r w:rsidRPr="0010520D">
        <w:rPr>
          <w:szCs w:val="23"/>
        </w:rPr>
        <w:t>% or more</w:t>
      </w:r>
    </w:p>
    <w:p w14:paraId="56FB6D60" w14:textId="4A122BC5" w:rsidR="00A2530C" w:rsidRPr="0010520D" w:rsidRDefault="00A2530C" w:rsidP="004B4FED">
      <w:pPr>
        <w:numPr>
          <w:ilvl w:val="1"/>
          <w:numId w:val="4"/>
        </w:numPr>
        <w:ind w:left="734" w:hanging="187"/>
        <w:rPr>
          <w:szCs w:val="23"/>
        </w:rPr>
      </w:pPr>
      <w:r w:rsidRPr="0010520D">
        <w:rPr>
          <w:szCs w:val="23"/>
        </w:rPr>
        <w:t>significan</w:t>
      </w:r>
      <w:r w:rsidR="00C2754E">
        <w:rPr>
          <w:szCs w:val="23"/>
        </w:rPr>
        <w:t>t changes in technology (e.g., </w:t>
      </w:r>
      <w:r w:rsidRPr="0010520D">
        <w:rPr>
          <w:szCs w:val="23"/>
        </w:rPr>
        <w:t>acquisition of phone system or case management system)</w:t>
      </w:r>
    </w:p>
    <w:p w14:paraId="069FCDED" w14:textId="07254F7B" w:rsidR="00A2530C" w:rsidRPr="0010520D" w:rsidRDefault="00A2530C" w:rsidP="004B4FED">
      <w:pPr>
        <w:numPr>
          <w:ilvl w:val="1"/>
          <w:numId w:val="4"/>
        </w:numPr>
        <w:ind w:left="734" w:hanging="187"/>
        <w:rPr>
          <w:szCs w:val="23"/>
        </w:rPr>
      </w:pPr>
      <w:r w:rsidRPr="0010520D">
        <w:rPr>
          <w:szCs w:val="23"/>
        </w:rPr>
        <w:t>major new partnerships/collaborations (</w:t>
      </w:r>
      <w:r w:rsidR="00C2754E">
        <w:rPr>
          <w:szCs w:val="23"/>
        </w:rPr>
        <w:t>e.g., </w:t>
      </w:r>
      <w:r w:rsidRPr="0010520D">
        <w:rPr>
          <w:szCs w:val="23"/>
        </w:rPr>
        <w:t>with other LSC grantees, agencies, state bar, law schools)</w:t>
      </w:r>
    </w:p>
    <w:p w14:paraId="3BABAC9A" w14:textId="77777777" w:rsidR="00217E3A" w:rsidRDefault="00DB0E63" w:rsidP="004B4FED">
      <w:pPr>
        <w:numPr>
          <w:ilvl w:val="1"/>
          <w:numId w:val="4"/>
        </w:numPr>
        <w:ind w:left="734" w:hanging="187"/>
        <w:rPr>
          <w:szCs w:val="23"/>
        </w:rPr>
      </w:pPr>
      <w:r>
        <w:rPr>
          <w:szCs w:val="23"/>
        </w:rPr>
        <w:t xml:space="preserve">new </w:t>
      </w:r>
      <w:r w:rsidR="00A2530C" w:rsidRPr="00121245">
        <w:rPr>
          <w:szCs w:val="23"/>
        </w:rPr>
        <w:t>resource development strategies</w:t>
      </w:r>
    </w:p>
    <w:p w14:paraId="44096FEE" w14:textId="77777777" w:rsidR="00C54692" w:rsidRDefault="003A106B" w:rsidP="000F4C98">
      <w:pPr>
        <w:pStyle w:val="Heading2"/>
      </w:pPr>
      <w:bookmarkStart w:id="113" w:name="ApplicationforMultipleSAs_section"/>
      <w:bookmarkStart w:id="114" w:name="_Ref321815755"/>
      <w:bookmarkStart w:id="115" w:name="_Toc353977391"/>
      <w:bookmarkStart w:id="116" w:name="_Toc481579838"/>
      <w:r>
        <w:t xml:space="preserve">Grant </w:t>
      </w:r>
      <w:r w:rsidR="000E7C09">
        <w:t xml:space="preserve">Renewals </w:t>
      </w:r>
      <w:r w:rsidR="00217E3A" w:rsidRPr="0010520D">
        <w:t>for Multiple Service Areas</w:t>
      </w:r>
      <w:bookmarkEnd w:id="113"/>
      <w:bookmarkEnd w:id="114"/>
      <w:bookmarkEnd w:id="115"/>
      <w:bookmarkEnd w:id="116"/>
    </w:p>
    <w:p w14:paraId="14975AE1" w14:textId="58806464" w:rsidR="00C555CE" w:rsidRDefault="003679BB" w:rsidP="003679BB">
      <w:pPr>
        <w:tabs>
          <w:tab w:val="left" w:pos="-1380"/>
          <w:tab w:val="left" w:pos="-720"/>
          <w:tab w:val="right" w:leader="dot" w:pos="0"/>
          <w:tab w:val="left" w:pos="510"/>
          <w:tab w:val="left" w:pos="1440"/>
        </w:tabs>
        <w:rPr>
          <w:szCs w:val="23"/>
        </w:rPr>
      </w:pPr>
      <w:r>
        <w:rPr>
          <w:szCs w:val="23"/>
        </w:rPr>
        <w:t xml:space="preserve">You will complete </w:t>
      </w:r>
      <w:r w:rsidRPr="0010520D">
        <w:rPr>
          <w:szCs w:val="23"/>
        </w:rPr>
        <w:t xml:space="preserve">a separate </w:t>
      </w:r>
      <w:r>
        <w:rPr>
          <w:szCs w:val="23"/>
        </w:rPr>
        <w:t>Post-</w:t>
      </w:r>
      <w:r w:rsidRPr="0010520D">
        <w:rPr>
          <w:szCs w:val="23"/>
        </w:rPr>
        <w:t xml:space="preserve">PQV </w:t>
      </w:r>
      <w:r>
        <w:rPr>
          <w:szCs w:val="23"/>
        </w:rPr>
        <w:t xml:space="preserve">grant </w:t>
      </w:r>
      <w:r w:rsidR="000E7C09">
        <w:rPr>
          <w:szCs w:val="23"/>
        </w:rPr>
        <w:t xml:space="preserve">renewal application </w:t>
      </w:r>
      <w:r w:rsidRPr="0010520D">
        <w:rPr>
          <w:szCs w:val="23"/>
        </w:rPr>
        <w:t>for each service area</w:t>
      </w:r>
      <w:r>
        <w:rPr>
          <w:szCs w:val="23"/>
        </w:rPr>
        <w:t xml:space="preserve"> in which you </w:t>
      </w:r>
      <w:r w:rsidR="004B4FED">
        <w:rPr>
          <w:szCs w:val="23"/>
        </w:rPr>
        <w:t xml:space="preserve">currently </w:t>
      </w:r>
      <w:r>
        <w:rPr>
          <w:szCs w:val="23"/>
        </w:rPr>
        <w:t>receive funding</w:t>
      </w:r>
      <w:r w:rsidRPr="0010520D">
        <w:rPr>
          <w:szCs w:val="23"/>
        </w:rPr>
        <w:t xml:space="preserve">. Each service area’s </w:t>
      </w:r>
      <w:r>
        <w:rPr>
          <w:szCs w:val="23"/>
        </w:rPr>
        <w:t xml:space="preserve">grant </w:t>
      </w:r>
      <w:r w:rsidR="000C774E">
        <w:rPr>
          <w:szCs w:val="23"/>
        </w:rPr>
        <w:t>renewal application</w:t>
      </w:r>
      <w:r w:rsidRPr="0010520D">
        <w:rPr>
          <w:szCs w:val="23"/>
        </w:rPr>
        <w:t xml:space="preserve"> will contain only those </w:t>
      </w:r>
      <w:r>
        <w:rPr>
          <w:szCs w:val="23"/>
        </w:rPr>
        <w:t>Tier 1</w:t>
      </w:r>
      <w:r w:rsidRPr="0010520D">
        <w:rPr>
          <w:szCs w:val="23"/>
        </w:rPr>
        <w:t xml:space="preserve"> recommendations that are relevant to that service area. </w:t>
      </w:r>
    </w:p>
    <w:p w14:paraId="50982D8A" w14:textId="77777777" w:rsidR="00C555CE" w:rsidRPr="0010520D" w:rsidRDefault="00C555CE" w:rsidP="003679BB">
      <w:pPr>
        <w:tabs>
          <w:tab w:val="left" w:pos="-1380"/>
          <w:tab w:val="left" w:pos="-720"/>
          <w:tab w:val="right" w:leader="dot" w:pos="0"/>
          <w:tab w:val="left" w:pos="510"/>
          <w:tab w:val="left" w:pos="1440"/>
        </w:tabs>
        <w:rPr>
          <w:szCs w:val="23"/>
        </w:rPr>
      </w:pPr>
    </w:p>
    <w:p w14:paraId="3352522D" w14:textId="1ED09DE4" w:rsidR="00C555CE" w:rsidRPr="004714F0" w:rsidRDefault="00C555CE" w:rsidP="00EC2934">
      <w:pPr>
        <w:pStyle w:val="Heading2"/>
      </w:pPr>
      <w:bookmarkStart w:id="117" w:name="_Ref512859757"/>
      <w:bookmarkStart w:id="118" w:name="_Toc353977392"/>
      <w:bookmarkStart w:id="119" w:name="_Ref355794514"/>
      <w:bookmarkStart w:id="120" w:name="_Toc481579839"/>
      <w:r>
        <w:t>Client Success Stories</w:t>
      </w:r>
      <w:bookmarkEnd w:id="117"/>
    </w:p>
    <w:p w14:paraId="78274869" w14:textId="77777777" w:rsidR="00C555CE" w:rsidRPr="001B38B6" w:rsidRDefault="00C555CE" w:rsidP="00C555CE">
      <w:pPr>
        <w:ind w:right="60"/>
        <w:rPr>
          <w:rFonts w:eastAsia="Times New Roman"/>
          <w:szCs w:val="23"/>
        </w:rPr>
      </w:pPr>
    </w:p>
    <w:p w14:paraId="1611C99A" w14:textId="77777777" w:rsidR="00C555CE" w:rsidRDefault="00C555CE" w:rsidP="00C555CE">
      <w:pPr>
        <w:ind w:right="60"/>
        <w:rPr>
          <w:rFonts w:eastAsia="Times New Roman"/>
          <w:szCs w:val="23"/>
        </w:rPr>
      </w:pPr>
      <w:r>
        <w:rPr>
          <w:rFonts w:eastAsia="Times New Roman"/>
          <w:szCs w:val="23"/>
        </w:rPr>
        <w:t xml:space="preserve">All applicants are </w:t>
      </w:r>
      <w:r w:rsidRPr="001B38B6">
        <w:rPr>
          <w:rFonts w:eastAsia="Times New Roman"/>
          <w:szCs w:val="23"/>
        </w:rPr>
        <w:t xml:space="preserve">required to </w:t>
      </w:r>
      <w:r>
        <w:rPr>
          <w:rFonts w:eastAsia="Times New Roman"/>
          <w:szCs w:val="23"/>
        </w:rPr>
        <w:t xml:space="preserve">submit </w:t>
      </w:r>
      <w:r w:rsidRPr="001B38B6">
        <w:rPr>
          <w:rFonts w:eastAsia="Times New Roman"/>
          <w:szCs w:val="23"/>
        </w:rPr>
        <w:t>client success stories</w:t>
      </w:r>
      <w:r>
        <w:rPr>
          <w:rFonts w:eastAsia="Times New Roman"/>
          <w:szCs w:val="23"/>
        </w:rPr>
        <w:t xml:space="preserve"> from the past calendar year.  </w:t>
      </w:r>
      <w:r w:rsidRPr="00FF75B2">
        <w:rPr>
          <w:rFonts w:eastAsia="Times New Roman"/>
          <w:szCs w:val="23"/>
          <w:u w:val="single"/>
        </w:rPr>
        <w:t>All client success stories must follow the example and use the template provided at the LSC Grants upload site</w:t>
      </w:r>
      <w:r w:rsidRPr="001B38B6">
        <w:rPr>
          <w:rFonts w:eastAsia="Times New Roman"/>
          <w:szCs w:val="23"/>
        </w:rPr>
        <w:t xml:space="preserve">.  </w:t>
      </w:r>
    </w:p>
    <w:p w14:paraId="436FCA53" w14:textId="77777777" w:rsidR="00C555CE" w:rsidRDefault="00C555CE" w:rsidP="00C555CE">
      <w:pPr>
        <w:ind w:right="60"/>
        <w:rPr>
          <w:rFonts w:eastAsia="Times New Roman"/>
          <w:szCs w:val="23"/>
        </w:rPr>
      </w:pPr>
    </w:p>
    <w:p w14:paraId="32B1A087" w14:textId="77777777" w:rsidR="00C555CE" w:rsidRPr="002963B4" w:rsidRDefault="00C555CE" w:rsidP="00C555CE">
      <w:pPr>
        <w:pStyle w:val="ListParagraph"/>
        <w:numPr>
          <w:ilvl w:val="0"/>
          <w:numId w:val="31"/>
        </w:numPr>
        <w:ind w:right="60"/>
        <w:contextualSpacing/>
        <w:rPr>
          <w:szCs w:val="23"/>
        </w:rPr>
      </w:pPr>
      <w:r w:rsidRPr="002963B4">
        <w:rPr>
          <w:szCs w:val="23"/>
        </w:rPr>
        <w:t xml:space="preserve">Your </w:t>
      </w:r>
      <w:bookmarkStart w:id="121" w:name="_Hlk508725711"/>
      <w:r w:rsidRPr="002963B4">
        <w:rPr>
          <w:szCs w:val="23"/>
        </w:rPr>
        <w:t>client success stories may be derived from your “accomplishments for clients”</w:t>
      </w:r>
      <w:bookmarkEnd w:id="121"/>
      <w:r w:rsidRPr="002963B4">
        <w:rPr>
          <w:szCs w:val="23"/>
        </w:rPr>
        <w:t xml:space="preserve"> and from your “</w:t>
      </w:r>
      <w:bookmarkStart w:id="122" w:name="_Hlk508726001"/>
      <w:r w:rsidRPr="002963B4">
        <w:rPr>
          <w:szCs w:val="23"/>
        </w:rPr>
        <w:t>i</w:t>
      </w:r>
      <w:r w:rsidRPr="002963B4">
        <w:t>nvolvement with the justice and advocacy community</w:t>
      </w:r>
      <w:bookmarkEnd w:id="122"/>
      <w:r>
        <w:t>.</w:t>
      </w:r>
      <w:r w:rsidRPr="002963B4">
        <w:t>”</w:t>
      </w:r>
      <w:r w:rsidRPr="002963B4">
        <w:rPr>
          <w:szCs w:val="23"/>
        </w:rPr>
        <w:t xml:space="preserve">  However, all client success stories must follow the example and be in the format of the template provided.  </w:t>
      </w:r>
    </w:p>
    <w:p w14:paraId="636834BB" w14:textId="77777777" w:rsidR="00C555CE" w:rsidRPr="008E6169" w:rsidRDefault="00C555CE" w:rsidP="00C555CE">
      <w:pPr>
        <w:ind w:right="60"/>
        <w:rPr>
          <w:rFonts w:eastAsia="Times New Roman"/>
          <w:szCs w:val="23"/>
        </w:rPr>
      </w:pPr>
    </w:p>
    <w:p w14:paraId="2FBBD409" w14:textId="77777777" w:rsidR="00C555CE" w:rsidRDefault="00C555CE" w:rsidP="00C555CE">
      <w:pPr>
        <w:pStyle w:val="ListParagraph"/>
        <w:numPr>
          <w:ilvl w:val="0"/>
          <w:numId w:val="31"/>
        </w:numPr>
        <w:ind w:right="60"/>
        <w:contextualSpacing/>
        <w:rPr>
          <w:szCs w:val="23"/>
        </w:rPr>
      </w:pPr>
      <w:r w:rsidRPr="008E6169">
        <w:rPr>
          <w:szCs w:val="23"/>
        </w:rPr>
        <w:t xml:space="preserve">You are required to provide a minimum of two client success stories. However, if your service area covers more than one Congressional district, please include at least one client success story for each district.  </w:t>
      </w:r>
    </w:p>
    <w:p w14:paraId="53C21889" w14:textId="77777777" w:rsidR="00C555CE" w:rsidRPr="00423363" w:rsidRDefault="00C555CE" w:rsidP="00C555CE">
      <w:pPr>
        <w:pStyle w:val="ListParagraph"/>
        <w:rPr>
          <w:szCs w:val="23"/>
        </w:rPr>
      </w:pPr>
    </w:p>
    <w:p w14:paraId="5834339C" w14:textId="77777777" w:rsidR="00C555CE" w:rsidRPr="008E6169" w:rsidRDefault="00C555CE" w:rsidP="00C555CE">
      <w:pPr>
        <w:pStyle w:val="ListParagraph"/>
        <w:numPr>
          <w:ilvl w:val="0"/>
          <w:numId w:val="31"/>
        </w:numPr>
        <w:ind w:right="60"/>
        <w:contextualSpacing/>
        <w:rPr>
          <w:szCs w:val="23"/>
        </w:rPr>
      </w:pPr>
      <w:r>
        <w:rPr>
          <w:szCs w:val="23"/>
        </w:rPr>
        <w:t>Please do not submit client stories for Agricultural Workers.</w:t>
      </w:r>
    </w:p>
    <w:p w14:paraId="65ACBA77" w14:textId="77777777" w:rsidR="00C555CE" w:rsidRPr="008E6169" w:rsidRDefault="00C555CE" w:rsidP="00C555CE">
      <w:pPr>
        <w:ind w:right="60"/>
      </w:pPr>
    </w:p>
    <w:p w14:paraId="2E7A5C6B" w14:textId="77777777" w:rsidR="00C555CE" w:rsidRPr="001D4F16" w:rsidRDefault="00C555CE" w:rsidP="00C555CE">
      <w:pPr>
        <w:pStyle w:val="ListParagraph"/>
        <w:numPr>
          <w:ilvl w:val="0"/>
          <w:numId w:val="31"/>
        </w:numPr>
        <w:ind w:right="60"/>
        <w:contextualSpacing/>
        <w:rPr>
          <w:szCs w:val="23"/>
        </w:rPr>
      </w:pPr>
      <w:r w:rsidRPr="008E6169">
        <w:rPr>
          <w:szCs w:val="23"/>
        </w:rPr>
        <w:t xml:space="preserve">You may supplement the client success stories with related photos or videos.  </w:t>
      </w:r>
      <w:r w:rsidRPr="008E6169">
        <w:t>(See the waiver notice included in the template for clients to release photos.)</w:t>
      </w:r>
      <w:r>
        <w:t xml:space="preserve">  </w:t>
      </w:r>
      <w:r w:rsidRPr="001D4F16">
        <w:rPr>
          <w:b/>
        </w:rPr>
        <w:t>Please note:</w:t>
      </w:r>
      <w:r>
        <w:t xml:space="preserve">  </w:t>
      </w:r>
    </w:p>
    <w:p w14:paraId="27385202" w14:textId="77777777" w:rsidR="00C555CE" w:rsidRDefault="00C555CE" w:rsidP="00C555CE">
      <w:pPr>
        <w:pStyle w:val="ListParagraph"/>
        <w:numPr>
          <w:ilvl w:val="0"/>
          <w:numId w:val="35"/>
        </w:numPr>
        <w:ind w:left="720" w:right="60"/>
        <w:contextualSpacing/>
        <w:rPr>
          <w:szCs w:val="23"/>
        </w:rPr>
      </w:pPr>
      <w:r>
        <w:rPr>
          <w:szCs w:val="23"/>
        </w:rPr>
        <w:t>y</w:t>
      </w:r>
      <w:r w:rsidRPr="001D4F16">
        <w:rPr>
          <w:szCs w:val="23"/>
        </w:rPr>
        <w:t xml:space="preserve">our client photo uploads cannot exceed 15 MB per image  </w:t>
      </w:r>
    </w:p>
    <w:p w14:paraId="3481E8CF" w14:textId="77777777" w:rsidR="00CA388E" w:rsidRDefault="00C555CE" w:rsidP="00CA388E">
      <w:pPr>
        <w:pStyle w:val="ListParagraph"/>
        <w:numPr>
          <w:ilvl w:val="0"/>
          <w:numId w:val="35"/>
        </w:numPr>
        <w:ind w:left="720" w:right="60"/>
        <w:contextualSpacing/>
        <w:rPr>
          <w:szCs w:val="23"/>
        </w:rPr>
      </w:pPr>
      <w:r>
        <w:rPr>
          <w:szCs w:val="23"/>
        </w:rPr>
        <w:t>y</w:t>
      </w:r>
      <w:r w:rsidRPr="001D4F16">
        <w:rPr>
          <w:szCs w:val="23"/>
        </w:rPr>
        <w:t>ou must post any client story videos to a service such as YouTube</w:t>
      </w:r>
      <w:r>
        <w:rPr>
          <w:szCs w:val="23"/>
        </w:rPr>
        <w:t xml:space="preserve"> and you must p</w:t>
      </w:r>
      <w:r w:rsidRPr="001D4F16">
        <w:rPr>
          <w:szCs w:val="23"/>
        </w:rPr>
        <w:t>rovide the link to the video in client stories template.</w:t>
      </w:r>
    </w:p>
    <w:p w14:paraId="10E4BE14" w14:textId="3998A64C" w:rsidR="00C555CE" w:rsidRDefault="00C555CE" w:rsidP="00CA388E">
      <w:pPr>
        <w:pStyle w:val="ListParagraph"/>
        <w:numPr>
          <w:ilvl w:val="0"/>
          <w:numId w:val="35"/>
        </w:numPr>
        <w:ind w:left="720" w:right="60"/>
        <w:contextualSpacing/>
        <w:rPr>
          <w:szCs w:val="23"/>
        </w:rPr>
      </w:pPr>
      <w:r w:rsidRPr="008E6169">
        <w:rPr>
          <w:szCs w:val="23"/>
        </w:rPr>
        <w:t>Use the file naming convention</w:t>
      </w:r>
      <w:r>
        <w:rPr>
          <w:szCs w:val="23"/>
        </w:rPr>
        <w:t>s below</w:t>
      </w:r>
      <w:r w:rsidRPr="008E6169">
        <w:rPr>
          <w:szCs w:val="23"/>
        </w:rPr>
        <w:t xml:space="preserve"> for your </w:t>
      </w:r>
      <w:r>
        <w:rPr>
          <w:szCs w:val="23"/>
        </w:rPr>
        <w:t xml:space="preserve">client story </w:t>
      </w:r>
      <w:r w:rsidRPr="008E6169">
        <w:rPr>
          <w:szCs w:val="23"/>
        </w:rPr>
        <w:t>submission</w:t>
      </w:r>
      <w:r>
        <w:rPr>
          <w:szCs w:val="23"/>
        </w:rPr>
        <w:t>(s).</w:t>
      </w:r>
      <w:r w:rsidRPr="008E6169">
        <w:rPr>
          <w:szCs w:val="23"/>
        </w:rPr>
        <w:t xml:space="preserve"> </w:t>
      </w:r>
    </w:p>
    <w:p w14:paraId="325CCF85" w14:textId="77777777" w:rsidR="00C555CE" w:rsidRPr="00C83914" w:rsidRDefault="00C555CE" w:rsidP="00C555CE">
      <w:pPr>
        <w:pStyle w:val="ListParagraph"/>
        <w:ind w:left="360" w:right="60" w:firstLine="360"/>
        <w:rPr>
          <w:szCs w:val="23"/>
        </w:rPr>
      </w:pPr>
      <w:r w:rsidRPr="00C83914">
        <w:rPr>
          <w:szCs w:val="23"/>
        </w:rPr>
        <w:t>Client Stories (#)</w:t>
      </w:r>
      <w:r>
        <w:rPr>
          <w:szCs w:val="23"/>
        </w:rPr>
        <w:t>,</w:t>
      </w:r>
      <w:r w:rsidRPr="00C83914">
        <w:rPr>
          <w:szCs w:val="23"/>
        </w:rPr>
        <w:t xml:space="preserve"> or Client Photos (#a, b…</w:t>
      </w:r>
      <w:r>
        <w:rPr>
          <w:szCs w:val="23"/>
        </w:rPr>
        <w:t>)</w:t>
      </w:r>
    </w:p>
    <w:p w14:paraId="2D91FB62" w14:textId="77777777" w:rsidR="00C555CE" w:rsidRPr="00C83914" w:rsidRDefault="00C555CE" w:rsidP="00C555CE">
      <w:pPr>
        <w:pStyle w:val="ListParagraph"/>
        <w:ind w:left="1080" w:right="60" w:firstLine="360"/>
        <w:rPr>
          <w:szCs w:val="23"/>
        </w:rPr>
      </w:pPr>
      <w:r w:rsidRPr="00C83914">
        <w:rPr>
          <w:szCs w:val="23"/>
        </w:rPr>
        <w:t>[</w:t>
      </w:r>
      <w:r>
        <w:rPr>
          <w:szCs w:val="23"/>
        </w:rPr>
        <w:t>y</w:t>
      </w:r>
      <w:r w:rsidRPr="00C83914">
        <w:rPr>
          <w:szCs w:val="23"/>
        </w:rPr>
        <w:t xml:space="preserve">ear and </w:t>
      </w:r>
      <w:r>
        <w:rPr>
          <w:szCs w:val="23"/>
        </w:rPr>
        <w:t>s</w:t>
      </w:r>
      <w:r w:rsidRPr="00C83914">
        <w:rPr>
          <w:szCs w:val="23"/>
        </w:rPr>
        <w:t>tate]</w:t>
      </w:r>
    </w:p>
    <w:p w14:paraId="54659ED0" w14:textId="77777777" w:rsidR="00C555CE" w:rsidRPr="00C83914" w:rsidRDefault="00C555CE" w:rsidP="00C555CE">
      <w:pPr>
        <w:pStyle w:val="ListParagraph"/>
        <w:ind w:left="1440" w:right="60" w:firstLine="720"/>
        <w:rPr>
          <w:szCs w:val="23"/>
        </w:rPr>
      </w:pPr>
      <w:r w:rsidRPr="00C83914">
        <w:rPr>
          <w:szCs w:val="23"/>
        </w:rPr>
        <w:t>[applicant number]</w:t>
      </w:r>
    </w:p>
    <w:p w14:paraId="598A84F3" w14:textId="77777777" w:rsidR="00C555CE" w:rsidRPr="00C83914" w:rsidRDefault="00C555CE" w:rsidP="00C555CE">
      <w:pPr>
        <w:pStyle w:val="ListParagraph"/>
        <w:ind w:left="2160" w:right="60" w:firstLine="720"/>
        <w:rPr>
          <w:szCs w:val="23"/>
        </w:rPr>
      </w:pPr>
      <w:r w:rsidRPr="00C83914">
        <w:rPr>
          <w:szCs w:val="23"/>
        </w:rPr>
        <w:t xml:space="preserve">[service area] </w:t>
      </w:r>
    </w:p>
    <w:p w14:paraId="321B53FE" w14:textId="77777777" w:rsidR="00C555CE" w:rsidRDefault="00C555CE" w:rsidP="00C555CE">
      <w:pPr>
        <w:pStyle w:val="ListParagraph"/>
        <w:ind w:left="2880" w:right="60" w:firstLine="720"/>
        <w:rPr>
          <w:szCs w:val="23"/>
        </w:rPr>
      </w:pPr>
      <w:r w:rsidRPr="00C83914">
        <w:rPr>
          <w:szCs w:val="23"/>
        </w:rPr>
        <w:t>[congressional district code]</w:t>
      </w:r>
      <w:r w:rsidRPr="008418FC">
        <w:rPr>
          <w:szCs w:val="23"/>
        </w:rPr>
        <w:t xml:space="preserve">  </w:t>
      </w:r>
    </w:p>
    <w:p w14:paraId="5D71F876" w14:textId="77777777" w:rsidR="00C555CE" w:rsidRDefault="00C555CE" w:rsidP="00C555CE">
      <w:pPr>
        <w:ind w:left="360" w:right="60"/>
        <w:rPr>
          <w:rFonts w:eastAsia="Times New Roman"/>
          <w:szCs w:val="23"/>
        </w:rPr>
      </w:pPr>
    </w:p>
    <w:p w14:paraId="7855A1C1" w14:textId="77777777" w:rsidR="00C555CE" w:rsidRDefault="00C555CE" w:rsidP="00C555CE">
      <w:pPr>
        <w:ind w:left="360" w:right="60"/>
        <w:rPr>
          <w:rFonts w:eastAsia="Times New Roman"/>
          <w:szCs w:val="23"/>
        </w:rPr>
      </w:pPr>
      <w:r>
        <w:rPr>
          <w:rFonts w:eastAsia="Times New Roman"/>
          <w:szCs w:val="23"/>
        </w:rPr>
        <w:t xml:space="preserve">Below is an example of the </w:t>
      </w:r>
      <w:r w:rsidRPr="00155DE0">
        <w:rPr>
          <w:rFonts w:eastAsia="Times New Roman"/>
          <w:szCs w:val="23"/>
        </w:rPr>
        <w:t>file name</w:t>
      </w:r>
      <w:r>
        <w:rPr>
          <w:rFonts w:eastAsia="Times New Roman"/>
          <w:szCs w:val="23"/>
        </w:rPr>
        <w:t>s</w:t>
      </w:r>
      <w:r w:rsidRPr="00155DE0">
        <w:rPr>
          <w:rFonts w:eastAsia="Times New Roman"/>
          <w:szCs w:val="23"/>
        </w:rPr>
        <w:t xml:space="preserve"> for a client stor</w:t>
      </w:r>
      <w:r>
        <w:rPr>
          <w:rFonts w:eastAsia="Times New Roman"/>
          <w:szCs w:val="23"/>
        </w:rPr>
        <w:t>y</w:t>
      </w:r>
      <w:r w:rsidRPr="00155DE0">
        <w:rPr>
          <w:rFonts w:eastAsia="Times New Roman"/>
          <w:szCs w:val="23"/>
        </w:rPr>
        <w:t xml:space="preserve"> </w:t>
      </w:r>
      <w:r>
        <w:rPr>
          <w:rFonts w:eastAsia="Times New Roman"/>
          <w:szCs w:val="23"/>
        </w:rPr>
        <w:t xml:space="preserve">and a client photo </w:t>
      </w:r>
      <w:r w:rsidRPr="00155DE0">
        <w:rPr>
          <w:rFonts w:eastAsia="Times New Roman"/>
          <w:szCs w:val="23"/>
        </w:rPr>
        <w:t xml:space="preserve">from </w:t>
      </w:r>
      <w:r>
        <w:rPr>
          <w:rFonts w:eastAsia="Times New Roman"/>
          <w:szCs w:val="23"/>
        </w:rPr>
        <w:t xml:space="preserve">the CO1 congressional district of </w:t>
      </w:r>
      <w:r w:rsidRPr="00155DE0">
        <w:rPr>
          <w:rFonts w:eastAsia="Times New Roman"/>
          <w:szCs w:val="23"/>
        </w:rPr>
        <w:t>Colorado</w:t>
      </w:r>
      <w:r>
        <w:rPr>
          <w:rFonts w:eastAsia="Times New Roman"/>
          <w:szCs w:val="23"/>
        </w:rPr>
        <w:t>.</w:t>
      </w:r>
    </w:p>
    <w:p w14:paraId="082B4F9E" w14:textId="1442B096" w:rsidR="00C555CE" w:rsidRPr="00C83914" w:rsidRDefault="00C555CE" w:rsidP="00C555CE">
      <w:pPr>
        <w:pStyle w:val="ListParagraph"/>
        <w:numPr>
          <w:ilvl w:val="0"/>
          <w:numId w:val="36"/>
        </w:numPr>
        <w:ind w:right="60"/>
        <w:contextualSpacing/>
        <w:rPr>
          <w:szCs w:val="23"/>
        </w:rPr>
      </w:pPr>
      <w:r w:rsidRPr="00C83914">
        <w:rPr>
          <w:szCs w:val="23"/>
        </w:rPr>
        <w:t>Client Stories #1– 201</w:t>
      </w:r>
      <w:r w:rsidR="009E7165">
        <w:rPr>
          <w:szCs w:val="23"/>
        </w:rPr>
        <w:t>8</w:t>
      </w:r>
      <w:r w:rsidRPr="00C83914">
        <w:rPr>
          <w:szCs w:val="23"/>
        </w:rPr>
        <w:t xml:space="preserve"> Colorado – 706060 – CO-6 – CO1</w:t>
      </w:r>
    </w:p>
    <w:p w14:paraId="009A2676" w14:textId="754B117F" w:rsidR="00C555CE" w:rsidRPr="00C83914" w:rsidRDefault="00C555CE" w:rsidP="00C555CE">
      <w:pPr>
        <w:pStyle w:val="ListParagraph"/>
        <w:numPr>
          <w:ilvl w:val="0"/>
          <w:numId w:val="36"/>
        </w:numPr>
        <w:ind w:right="60"/>
        <w:contextualSpacing/>
        <w:rPr>
          <w:szCs w:val="23"/>
        </w:rPr>
      </w:pPr>
      <w:r w:rsidRPr="00C83914">
        <w:rPr>
          <w:szCs w:val="23"/>
        </w:rPr>
        <w:t xml:space="preserve">Client Photos </w:t>
      </w:r>
      <w:r w:rsidRPr="00C83914">
        <w:rPr>
          <w:i/>
          <w:szCs w:val="23"/>
        </w:rPr>
        <w:t>#1a</w:t>
      </w:r>
      <w:r w:rsidRPr="00C83914">
        <w:rPr>
          <w:color w:val="C00000"/>
          <w:szCs w:val="23"/>
        </w:rPr>
        <w:t xml:space="preserve"> </w:t>
      </w:r>
      <w:r w:rsidR="009E7165">
        <w:rPr>
          <w:szCs w:val="23"/>
        </w:rPr>
        <w:t>– 2018</w:t>
      </w:r>
      <w:r w:rsidRPr="00C83914">
        <w:rPr>
          <w:szCs w:val="23"/>
        </w:rPr>
        <w:t xml:space="preserve"> Colorado – 706060 – CO-6 – CO1  </w:t>
      </w:r>
    </w:p>
    <w:p w14:paraId="34C229FA" w14:textId="77777777" w:rsidR="00C555CE" w:rsidRDefault="00C555CE" w:rsidP="00C555CE">
      <w:pPr>
        <w:ind w:left="360" w:right="60"/>
        <w:rPr>
          <w:rFonts w:eastAsia="Times New Roman"/>
          <w:szCs w:val="23"/>
        </w:rPr>
      </w:pPr>
      <w:r w:rsidRPr="00D24CCF">
        <w:rPr>
          <w:rFonts w:eastAsia="Times New Roman"/>
          <w:szCs w:val="23"/>
        </w:rPr>
        <w:t>If there</w:t>
      </w:r>
      <w:r>
        <w:rPr>
          <w:rFonts w:eastAsia="Times New Roman"/>
          <w:szCs w:val="23"/>
        </w:rPr>
        <w:t xml:space="preserve"> is another client photo for the CO1 congressional district, the file name would be: </w:t>
      </w:r>
    </w:p>
    <w:p w14:paraId="17D11CA3" w14:textId="18E89159" w:rsidR="00C555CE" w:rsidRDefault="00C555CE" w:rsidP="00C555CE">
      <w:pPr>
        <w:pStyle w:val="ListParagraph"/>
        <w:numPr>
          <w:ilvl w:val="0"/>
          <w:numId w:val="36"/>
        </w:numPr>
        <w:ind w:right="60"/>
        <w:contextualSpacing/>
        <w:rPr>
          <w:szCs w:val="23"/>
        </w:rPr>
      </w:pPr>
      <w:r w:rsidRPr="00C83914">
        <w:rPr>
          <w:szCs w:val="23"/>
        </w:rPr>
        <w:t xml:space="preserve">Client Photos </w:t>
      </w:r>
      <w:r w:rsidRPr="002852DC">
        <w:rPr>
          <w:i/>
          <w:szCs w:val="23"/>
        </w:rPr>
        <w:t>#1b</w:t>
      </w:r>
      <w:r w:rsidR="009E7165">
        <w:rPr>
          <w:szCs w:val="23"/>
        </w:rPr>
        <w:t xml:space="preserve"> – 2018</w:t>
      </w:r>
      <w:r w:rsidRPr="00C83914">
        <w:rPr>
          <w:szCs w:val="23"/>
        </w:rPr>
        <w:t xml:space="preserve"> Colorado – 706060 – CO-6 – CO1</w:t>
      </w:r>
    </w:p>
    <w:p w14:paraId="4C445CC3" w14:textId="77777777" w:rsidR="00C555CE" w:rsidRDefault="00C555CE" w:rsidP="00C555CE">
      <w:pPr>
        <w:ind w:right="60"/>
        <w:rPr>
          <w:rFonts w:eastAsia="Times New Roman"/>
          <w:szCs w:val="23"/>
          <w:u w:val="single"/>
        </w:rPr>
      </w:pPr>
    </w:p>
    <w:p w14:paraId="75A7883B" w14:textId="77777777" w:rsidR="00C555CE" w:rsidRDefault="00C555CE" w:rsidP="00C555CE">
      <w:pPr>
        <w:ind w:right="60"/>
        <w:rPr>
          <w:rFonts w:eastAsia="Times New Roman"/>
          <w:b/>
          <w:szCs w:val="23"/>
        </w:rPr>
      </w:pPr>
      <w:r>
        <w:rPr>
          <w:rFonts w:eastAsia="Times New Roman"/>
          <w:szCs w:val="23"/>
          <w:u w:val="single"/>
        </w:rPr>
        <w:t>C</w:t>
      </w:r>
      <w:r w:rsidRPr="00E36D21">
        <w:rPr>
          <w:rFonts w:eastAsia="Times New Roman"/>
          <w:szCs w:val="23"/>
          <w:u w:val="single"/>
        </w:rPr>
        <w:t xml:space="preserve">lient success stories will </w:t>
      </w:r>
      <w:r>
        <w:rPr>
          <w:rFonts w:eastAsia="Times New Roman"/>
          <w:szCs w:val="23"/>
          <w:u w:val="single"/>
        </w:rPr>
        <w:t>not</w:t>
      </w:r>
      <w:r w:rsidRPr="00E36D21">
        <w:rPr>
          <w:rFonts w:eastAsia="Times New Roman"/>
          <w:szCs w:val="23"/>
          <w:u w:val="single"/>
        </w:rPr>
        <w:t xml:space="preserve"> impact grant </w:t>
      </w:r>
      <w:r>
        <w:rPr>
          <w:rFonts w:eastAsia="Times New Roman"/>
          <w:szCs w:val="23"/>
          <w:u w:val="single"/>
        </w:rPr>
        <w:t>renewal</w:t>
      </w:r>
      <w:r w:rsidRPr="00E36D21">
        <w:rPr>
          <w:rFonts w:eastAsia="Times New Roman"/>
          <w:szCs w:val="23"/>
          <w:u w:val="single"/>
        </w:rPr>
        <w:t xml:space="preserve"> decisions.  However, LSC may feature selected client </w:t>
      </w:r>
      <w:r w:rsidRPr="008E6169">
        <w:rPr>
          <w:rFonts w:eastAsia="Times New Roman"/>
          <w:szCs w:val="23"/>
          <w:u w:val="single"/>
        </w:rPr>
        <w:t xml:space="preserve">success stories </w:t>
      </w:r>
      <w:r w:rsidRPr="008E6169">
        <w:rPr>
          <w:u w:val="single"/>
        </w:rPr>
        <w:t>in meetings with members of Congress, on (its) our</w:t>
      </w:r>
      <w:r w:rsidRPr="008E6169">
        <w:rPr>
          <w:rFonts w:eastAsia="Times New Roman"/>
          <w:szCs w:val="23"/>
          <w:u w:val="single"/>
        </w:rPr>
        <w:t xml:space="preserve"> </w:t>
      </w:r>
      <w:r w:rsidRPr="008E6169">
        <w:rPr>
          <w:u w:val="single"/>
        </w:rPr>
        <w:t>website</w:t>
      </w:r>
      <w:r>
        <w:rPr>
          <w:u w:val="single"/>
        </w:rPr>
        <w:t>,</w:t>
      </w:r>
      <w:r w:rsidRPr="008E6169">
        <w:rPr>
          <w:u w:val="single"/>
        </w:rPr>
        <w:t xml:space="preserve"> and in other published materials</w:t>
      </w:r>
      <w:r>
        <w:t>.</w:t>
      </w:r>
    </w:p>
    <w:p w14:paraId="37222A6F" w14:textId="77777777" w:rsidR="00C555CE" w:rsidRDefault="00C555CE" w:rsidP="00C555CE">
      <w:pPr>
        <w:ind w:right="60"/>
        <w:rPr>
          <w:rFonts w:eastAsia="Times New Roman"/>
          <w:b/>
          <w:szCs w:val="23"/>
        </w:rPr>
      </w:pPr>
    </w:p>
    <w:p w14:paraId="5CBAC5AA" w14:textId="7A7F0448" w:rsidR="00C555CE" w:rsidRDefault="00C555CE" w:rsidP="00EC2934">
      <w:r w:rsidRPr="009D1766">
        <w:t xml:space="preserve">Please </w:t>
      </w:r>
      <w:r>
        <w:t xml:space="preserve">email </w:t>
      </w:r>
      <w:r w:rsidRPr="009D1766">
        <w:t xml:space="preserve">LSC </w:t>
      </w:r>
      <w:r>
        <w:t xml:space="preserve">at </w:t>
      </w:r>
      <w:hyperlink r:id="rId44" w:history="1">
        <w:r w:rsidRPr="00BE44A3">
          <w:rPr>
            <w:rStyle w:val="Hyperlink"/>
          </w:rPr>
          <w:t>lscgrants@lsc.gov</w:t>
        </w:r>
      </w:hyperlink>
      <w:r>
        <w:t xml:space="preserve"> </w:t>
      </w:r>
      <w:r w:rsidRPr="009955CE">
        <w:rPr>
          <w:rStyle w:val="Hyperlink"/>
        </w:rPr>
        <w:t>and</w:t>
      </w:r>
      <w:r>
        <w:t xml:space="preserve"> </w:t>
      </w:r>
      <w:hyperlink r:id="rId45" w:history="1">
        <w:r w:rsidRPr="009D1766">
          <w:rPr>
            <w:rStyle w:val="Hyperlink"/>
          </w:rPr>
          <w:t>longw@lsc.gov</w:t>
        </w:r>
      </w:hyperlink>
      <w:r>
        <w:t>, if you have questions regarding client success stories.</w:t>
      </w:r>
    </w:p>
    <w:p w14:paraId="60D6EBB9" w14:textId="15156F22" w:rsidR="004D6653" w:rsidRDefault="004D6653" w:rsidP="0092008C">
      <w:pPr>
        <w:pStyle w:val="Heading2"/>
      </w:pPr>
      <w:r>
        <w:t xml:space="preserve">Accessing </w:t>
      </w:r>
      <w:r w:rsidR="002D4CB6">
        <w:t xml:space="preserve">and Using </w:t>
      </w:r>
      <w:r w:rsidRPr="006A5C10">
        <w:t>the Post-PQV Forms</w:t>
      </w:r>
      <w:bookmarkEnd w:id="118"/>
      <w:bookmarkEnd w:id="119"/>
      <w:bookmarkEnd w:id="120"/>
    </w:p>
    <w:p w14:paraId="301E0527" w14:textId="77777777" w:rsidR="00D64EA0" w:rsidRDefault="00D64EA0" w:rsidP="00D64EA0">
      <w:r>
        <w:t xml:space="preserve">Once you log into the online system at </w:t>
      </w:r>
      <w:hyperlink r:id="rId46" w:history="1">
        <w:r w:rsidR="00937242">
          <w:rPr>
            <w:rStyle w:val="Hyperlink"/>
          </w:rPr>
          <w:t>https://lscgrants.lsc.gov</w:t>
        </w:r>
      </w:hyperlink>
      <w:r>
        <w:t>, click on the “Post-PQV form and Charts” link on the navigation bar on the left side of the screen.</w:t>
      </w:r>
      <w:r w:rsidR="00963000">
        <w:t xml:space="preserve">  </w:t>
      </w:r>
      <w:r>
        <w:t xml:space="preserve">The next screen will provide a link for each of the four Performance Areas, as well as </w:t>
      </w:r>
      <w:r w:rsidR="00963000">
        <w:t>for the supplemental inquiries as shown below.</w:t>
      </w:r>
    </w:p>
    <w:p w14:paraId="0AB8870F" w14:textId="77777777" w:rsidR="003679BB" w:rsidRDefault="003679BB" w:rsidP="00D64EA0"/>
    <w:p w14:paraId="6421EE6A" w14:textId="77777777" w:rsidR="004D6653" w:rsidRDefault="00BD679D" w:rsidP="004D6653">
      <w:pPr>
        <w:jc w:val="center"/>
        <w:rPr>
          <w:b/>
          <w:bCs/>
          <w:color w:val="800000"/>
          <w:kern w:val="36"/>
          <w:szCs w:val="23"/>
        </w:rPr>
      </w:pPr>
      <w:r>
        <w:rPr>
          <w:noProof/>
        </w:rPr>
        <w:drawing>
          <wp:inline distT="0" distB="0" distL="0" distR="0" wp14:anchorId="7B48DCA0" wp14:editId="3544EA86">
            <wp:extent cx="2963333" cy="795786"/>
            <wp:effectExtent l="19050" t="19050" r="27940" b="2349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7">
                      <a:extLst>
                        <a:ext uri="{28A0092B-C50C-407E-A947-70E740481C1C}">
                          <a14:useLocalDpi xmlns:a14="http://schemas.microsoft.com/office/drawing/2010/main" val="0"/>
                        </a:ext>
                      </a:extLst>
                    </a:blip>
                    <a:srcRect t="72458"/>
                    <a:stretch>
                      <a:fillRect/>
                    </a:stretch>
                  </pic:blipFill>
                  <pic:spPr bwMode="auto">
                    <a:xfrm>
                      <a:off x="0" y="0"/>
                      <a:ext cx="3003266" cy="806510"/>
                    </a:xfrm>
                    <a:prstGeom prst="rect">
                      <a:avLst/>
                    </a:prstGeom>
                    <a:noFill/>
                    <a:ln w="9525" cmpd="sng">
                      <a:solidFill>
                        <a:srgbClr val="336699"/>
                      </a:solidFill>
                      <a:miter lim="800000"/>
                      <a:headEnd/>
                      <a:tailEnd/>
                    </a:ln>
                    <a:effectLst/>
                  </pic:spPr>
                </pic:pic>
              </a:graphicData>
            </a:graphic>
          </wp:inline>
        </w:drawing>
      </w:r>
    </w:p>
    <w:p w14:paraId="04C4398B" w14:textId="77777777" w:rsidR="00963000" w:rsidRDefault="00963000" w:rsidP="00703055"/>
    <w:p w14:paraId="76E04596" w14:textId="77777777" w:rsidR="00703055" w:rsidRDefault="00703055" w:rsidP="00703055">
      <w:r>
        <w:t xml:space="preserve">To begin responding to the Tier 1 Recommendations and Charts, click on the link for </w:t>
      </w:r>
      <w:r w:rsidR="00BE596E">
        <w:t>the respective</w:t>
      </w:r>
      <w:r>
        <w:t xml:space="preserve"> Performance Area. The system will open the page for that Performance Area, and display all of the Tier 1 Recommendations and Charts associated with that Performance Area.</w:t>
      </w:r>
    </w:p>
    <w:p w14:paraId="14DA7F42" w14:textId="77777777" w:rsidR="003679BB" w:rsidRDefault="003679BB" w:rsidP="004D6653"/>
    <w:p w14:paraId="1D50D2E2" w14:textId="77777777" w:rsidR="004D6653" w:rsidRDefault="006118DC" w:rsidP="004D6653">
      <w:r>
        <w:t>Below</w:t>
      </w:r>
      <w:r w:rsidR="009C6BAC">
        <w:t xml:space="preserve">, an example is shown for Performance Area One. Each Performance Area will have a comparable form with the Tier 1 Recommendations for that Performance Area. </w:t>
      </w:r>
      <w:r w:rsidR="00703055">
        <w:t xml:space="preserve">At the bottom of the form, links to the </w:t>
      </w:r>
      <w:r w:rsidR="00A1302E">
        <w:t>c</w:t>
      </w:r>
      <w:r w:rsidR="00703055">
        <w:t xml:space="preserve">harts for this Performance Area </w:t>
      </w:r>
      <w:r w:rsidR="00963000">
        <w:t>are</w:t>
      </w:r>
      <w:r w:rsidR="00703055">
        <w:t xml:space="preserve"> provided. </w:t>
      </w:r>
    </w:p>
    <w:p w14:paraId="40B6DBA7" w14:textId="77777777" w:rsidR="00B62EEB" w:rsidRDefault="00B62EEB" w:rsidP="004D6653"/>
    <w:p w14:paraId="42156E4F" w14:textId="77777777" w:rsidR="00744311" w:rsidRDefault="0032695D" w:rsidP="0092008C">
      <w:pPr>
        <w:jc w:val="left"/>
        <w:rPr>
          <w:b/>
          <w:bCs/>
          <w:color w:val="800000"/>
          <w:kern w:val="36"/>
          <w:szCs w:val="23"/>
        </w:rPr>
      </w:pPr>
      <w:r>
        <w:rPr>
          <w:noProof/>
        </w:rPr>
        <w:lastRenderedPageBreak/>
        <mc:AlternateContent>
          <mc:Choice Requires="wps">
            <w:drawing>
              <wp:anchor distT="0" distB="0" distL="114300" distR="114300" simplePos="0" relativeHeight="251659776" behindDoc="0" locked="0" layoutInCell="1" allowOverlap="1" wp14:anchorId="2FE5EF05" wp14:editId="230F7294">
                <wp:simplePos x="0" y="0"/>
                <wp:positionH relativeFrom="column">
                  <wp:posOffset>2463066</wp:posOffset>
                </wp:positionH>
                <wp:positionV relativeFrom="paragraph">
                  <wp:posOffset>1526635</wp:posOffset>
                </wp:positionV>
                <wp:extent cx="1569988" cy="384965"/>
                <wp:effectExtent l="38100" t="57150" r="30480" b="34290"/>
                <wp:wrapNone/>
                <wp:docPr id="6" name="Straight Arrow Connector 6"/>
                <wp:cNvGraphicFramePr/>
                <a:graphic xmlns:a="http://schemas.openxmlformats.org/drawingml/2006/main">
                  <a:graphicData uri="http://schemas.microsoft.com/office/word/2010/wordprocessingShape">
                    <wps:wsp>
                      <wps:cNvCnPr/>
                      <wps:spPr>
                        <a:xfrm flipH="1" flipV="1">
                          <a:off x="0" y="0"/>
                          <a:ext cx="1569988" cy="384965"/>
                        </a:xfrm>
                        <a:prstGeom prst="straightConnector1">
                          <a:avLst/>
                        </a:prstGeom>
                        <a:ln w="12700">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w:pict>
              <v:shapetype w14:anchorId="3B9F3D59" id="_x0000_t32" coordsize="21600,21600" o:spt="32" o:oned="t" path="m,l21600,21600e" filled="f">
                <v:path arrowok="t" fillok="f" o:connecttype="none"/>
                <o:lock v:ext="edit" shapetype="t"/>
              </v:shapetype>
              <v:shape id="Straight Arrow Connector 6" o:spid="_x0000_s1026" type="#_x0000_t32" style="position:absolute;margin-left:193.95pt;margin-top:120.2pt;width:123.6pt;height:30.3pt;flip:x 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" strokecolor="#bc4542 [3045]" strokeweight="1pt">
                <v:stroke endarrow="block"/>
              </v:shape>
            </w:pict>
          </mc:Fallback>
        </mc:AlternateContent>
      </w:r>
      <w:r>
        <w:rPr>
          <w:noProof/>
        </w:rPr>
        <mc:AlternateContent>
          <mc:Choice Requires="wps">
            <w:drawing>
              <wp:anchor distT="0" distB="0" distL="114300" distR="114300" simplePos="0" relativeHeight="251657728" behindDoc="0" locked="0" layoutInCell="1" allowOverlap="1" wp14:anchorId="22AB507D" wp14:editId="213B9225">
                <wp:simplePos x="0" y="0"/>
                <wp:positionH relativeFrom="column">
                  <wp:posOffset>4003464</wp:posOffset>
                </wp:positionH>
                <wp:positionV relativeFrom="paragraph">
                  <wp:posOffset>1601258</wp:posOffset>
                </wp:positionV>
                <wp:extent cx="2158365" cy="1978025"/>
                <wp:effectExtent l="0" t="0" r="51435" b="603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8365" cy="1978025"/>
                        </a:xfrm>
                        <a:prstGeom prst="rect">
                          <a:avLst/>
                        </a:prstGeom>
                        <a:solidFill>
                          <a:srgbClr val="FFFFFF"/>
                        </a:solidFill>
                        <a:ln w="9525">
                          <a:solidFill>
                            <a:srgbClr val="336699"/>
                          </a:solidFill>
                          <a:miter lim="800000"/>
                          <a:headEnd/>
                          <a:tailEnd/>
                        </a:ln>
                        <a:effectLst>
                          <a:outerShdw dist="35921" dir="2700000" algn="ctr" rotWithShape="0">
                            <a:srgbClr val="808080"/>
                          </a:outerShdw>
                        </a:effectLst>
                      </wps:spPr>
                      <wps:txbx>
                        <w:txbxContent>
                          <w:p w14:paraId="3704469B" w14:textId="77777777" w:rsidR="00D15CD2" w:rsidRDefault="00D15CD2" w:rsidP="00AE11E7">
                            <w:pPr>
                              <w:pStyle w:val="basic"/>
                              <w:jc w:val="left"/>
                            </w:pPr>
                            <w:r>
                              <w:t xml:space="preserve">Use the drop-down menu to indicate the status of the Tier 1 recommendation. The choices are: </w:t>
                            </w:r>
                          </w:p>
                          <w:p w14:paraId="3A15831F" w14:textId="77777777" w:rsidR="00D15CD2" w:rsidRPr="00F226B4" w:rsidRDefault="00D15CD2" w:rsidP="008712A0">
                            <w:pPr>
                              <w:pStyle w:val="basic"/>
                              <w:numPr>
                                <w:ilvl w:val="0"/>
                                <w:numId w:val="10"/>
                              </w:numPr>
                              <w:ind w:left="180" w:hanging="180"/>
                              <w:jc w:val="left"/>
                              <w:rPr>
                                <w:i/>
                              </w:rPr>
                            </w:pPr>
                            <w:r>
                              <w:t>Implemented</w:t>
                            </w:r>
                          </w:p>
                          <w:p w14:paraId="66541BCB" w14:textId="77777777" w:rsidR="00D15CD2" w:rsidRPr="00F226B4" w:rsidRDefault="00D15CD2" w:rsidP="008712A0">
                            <w:pPr>
                              <w:pStyle w:val="basic"/>
                              <w:numPr>
                                <w:ilvl w:val="0"/>
                                <w:numId w:val="10"/>
                              </w:numPr>
                              <w:ind w:left="180" w:hanging="180"/>
                              <w:jc w:val="left"/>
                              <w:rPr>
                                <w:i/>
                              </w:rPr>
                            </w:pPr>
                            <w:r>
                              <w:t>Being implemented</w:t>
                            </w:r>
                          </w:p>
                          <w:p w14:paraId="43BB2B4A" w14:textId="77777777" w:rsidR="00D15CD2" w:rsidRPr="00F226B4" w:rsidRDefault="00D15CD2" w:rsidP="008712A0">
                            <w:pPr>
                              <w:pStyle w:val="basic"/>
                              <w:numPr>
                                <w:ilvl w:val="0"/>
                                <w:numId w:val="10"/>
                              </w:numPr>
                              <w:ind w:left="180" w:hanging="180"/>
                              <w:jc w:val="left"/>
                              <w:rPr>
                                <w:i/>
                              </w:rPr>
                            </w:pPr>
                            <w:r>
                              <w:t>Being implemented in part or with certain modifications</w:t>
                            </w:r>
                          </w:p>
                          <w:p w14:paraId="7E7888FA" w14:textId="77777777" w:rsidR="00D15CD2" w:rsidRPr="00F226B4" w:rsidRDefault="00D15CD2" w:rsidP="008712A0">
                            <w:pPr>
                              <w:pStyle w:val="basic"/>
                              <w:numPr>
                                <w:ilvl w:val="0"/>
                                <w:numId w:val="10"/>
                              </w:numPr>
                              <w:ind w:left="180" w:hanging="180"/>
                              <w:jc w:val="left"/>
                              <w:rPr>
                                <w:i/>
                              </w:rPr>
                            </w:pPr>
                            <w:r>
                              <w:t>Being considered</w:t>
                            </w:r>
                          </w:p>
                          <w:p w14:paraId="712BC984" w14:textId="77777777" w:rsidR="00D15CD2" w:rsidRPr="008A2395" w:rsidRDefault="00D15CD2" w:rsidP="008712A0">
                            <w:pPr>
                              <w:pStyle w:val="basic"/>
                              <w:numPr>
                                <w:ilvl w:val="0"/>
                                <w:numId w:val="10"/>
                              </w:numPr>
                              <w:ind w:left="180" w:hanging="180"/>
                              <w:jc w:val="left"/>
                              <w:rPr>
                                <w:i/>
                              </w:rPr>
                            </w:pPr>
                            <w:r>
                              <w:t>Not being implemented</w:t>
                            </w:r>
                          </w:p>
                          <w:p w14:paraId="37DEBFF8" w14:textId="77777777" w:rsidR="00D15CD2" w:rsidRDefault="00D15CD2" w:rsidP="00AE11E7">
                            <w:pPr>
                              <w:pStyle w:val="basic"/>
                              <w:jc w:val="left"/>
                            </w:pPr>
                          </w:p>
                        </w:txbxContent>
                      </wps:txbx>
                      <wps:bodyPr rot="0" vert="horz" wrap="square" lIns="109728" tIns="109728" rIns="109728" bIns="109728"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w:pict>
              <v:shapetype w14:anchorId="22AB507D" id="_x0000_t202" coordsize="21600,21600" o:spt="202" path="m,l,21600r21600,l21600,xe">
                <v:stroke joinstyle="miter"/>
                <v:path gradientshapeok="t" o:connecttype="rect"/>
              </v:shapetype>
              <v:shape id="Text Box 2" o:spid="_x0000_s1026" type="#_x0000_t202" style="position:absolute;margin-left:315.25pt;margin-top:126.1pt;width:169.95pt;height:15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" strokecolor="#369">
                <v:shadow on="t"/>
                <v:textbox inset="8.64pt,8.64pt,8.64pt,8.64pt">
                  <w:txbxContent>
                    <w:p w14:paraId="3704469B" w14:textId="77777777" w:rsidR="00D15CD2" w:rsidRDefault="00D15CD2" w:rsidP="00AE11E7">
                      <w:pPr>
                        <w:pStyle w:val="basic"/>
                        <w:jc w:val="left"/>
                      </w:pPr>
                      <w:r>
                        <w:t xml:space="preserve">Use the drop-down menu to indicate the status of the Tier 1 recommendation. The choices are: </w:t>
                      </w:r>
                    </w:p>
                    <w:p w14:paraId="3A15831F" w14:textId="77777777" w:rsidR="00D15CD2" w:rsidRPr="00F226B4" w:rsidRDefault="00D15CD2" w:rsidP="008712A0">
                      <w:pPr>
                        <w:pStyle w:val="basic"/>
                        <w:numPr>
                          <w:ilvl w:val="0"/>
                          <w:numId w:val="10"/>
                        </w:numPr>
                        <w:ind w:left="180" w:hanging="180"/>
                        <w:jc w:val="left"/>
                        <w:rPr>
                          <w:i/>
                        </w:rPr>
                      </w:pPr>
                      <w:r>
                        <w:t>Implemented</w:t>
                      </w:r>
                    </w:p>
                    <w:p w14:paraId="66541BCB" w14:textId="77777777" w:rsidR="00D15CD2" w:rsidRPr="00F226B4" w:rsidRDefault="00D15CD2" w:rsidP="008712A0">
                      <w:pPr>
                        <w:pStyle w:val="basic"/>
                        <w:numPr>
                          <w:ilvl w:val="0"/>
                          <w:numId w:val="10"/>
                        </w:numPr>
                        <w:ind w:left="180" w:hanging="180"/>
                        <w:jc w:val="left"/>
                        <w:rPr>
                          <w:i/>
                        </w:rPr>
                      </w:pPr>
                      <w:r>
                        <w:t>Being implemented</w:t>
                      </w:r>
                    </w:p>
                    <w:p w14:paraId="43BB2B4A" w14:textId="77777777" w:rsidR="00D15CD2" w:rsidRPr="00F226B4" w:rsidRDefault="00D15CD2" w:rsidP="008712A0">
                      <w:pPr>
                        <w:pStyle w:val="basic"/>
                        <w:numPr>
                          <w:ilvl w:val="0"/>
                          <w:numId w:val="10"/>
                        </w:numPr>
                        <w:ind w:left="180" w:hanging="180"/>
                        <w:jc w:val="left"/>
                        <w:rPr>
                          <w:i/>
                        </w:rPr>
                      </w:pPr>
                      <w:r>
                        <w:t>Being implemented in part or with certain modifications</w:t>
                      </w:r>
                    </w:p>
                    <w:p w14:paraId="7E7888FA" w14:textId="77777777" w:rsidR="00D15CD2" w:rsidRPr="00F226B4" w:rsidRDefault="00D15CD2" w:rsidP="008712A0">
                      <w:pPr>
                        <w:pStyle w:val="basic"/>
                        <w:numPr>
                          <w:ilvl w:val="0"/>
                          <w:numId w:val="10"/>
                        </w:numPr>
                        <w:ind w:left="180" w:hanging="180"/>
                        <w:jc w:val="left"/>
                        <w:rPr>
                          <w:i/>
                        </w:rPr>
                      </w:pPr>
                      <w:r>
                        <w:t>Being considered</w:t>
                      </w:r>
                    </w:p>
                    <w:p w14:paraId="712BC984" w14:textId="77777777" w:rsidR="00D15CD2" w:rsidRPr="008A2395" w:rsidRDefault="00D15CD2" w:rsidP="008712A0">
                      <w:pPr>
                        <w:pStyle w:val="basic"/>
                        <w:numPr>
                          <w:ilvl w:val="0"/>
                          <w:numId w:val="10"/>
                        </w:numPr>
                        <w:ind w:left="180" w:hanging="180"/>
                        <w:jc w:val="left"/>
                        <w:rPr>
                          <w:i/>
                        </w:rPr>
                      </w:pPr>
                      <w:r>
                        <w:t>Not being implemented</w:t>
                      </w:r>
                    </w:p>
                    <w:p w14:paraId="37DEBFF8" w14:textId="77777777" w:rsidR="00D15CD2" w:rsidRDefault="00D15CD2" w:rsidP="00AE11E7">
                      <w:pPr>
                        <w:pStyle w:val="basic"/>
                        <w:jc w:val="left"/>
                      </w:pPr>
                    </w:p>
                  </w:txbxContent>
                </v:textbox>
              </v:shape>
            </w:pict>
          </mc:Fallback>
        </mc:AlternateContent>
      </w:r>
      <w:r w:rsidR="00BD679D">
        <w:rPr>
          <w:noProof/>
        </w:rPr>
        <w:drawing>
          <wp:inline distT="0" distB="0" distL="0" distR="0" wp14:anchorId="05625AE7" wp14:editId="29461202">
            <wp:extent cx="3750490" cy="3477390"/>
            <wp:effectExtent l="0" t="0" r="254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8">
                      <a:extLst>
                        <a:ext uri="{28A0092B-C50C-407E-A947-70E740481C1C}">
                          <a14:useLocalDpi xmlns:a14="http://schemas.microsoft.com/office/drawing/2010/main" val="0"/>
                        </a:ext>
                      </a:extLst>
                    </a:blip>
                    <a:srcRect l="18729" t="14429" r="41144" b="19098"/>
                    <a:stretch>
                      <a:fillRect/>
                    </a:stretch>
                  </pic:blipFill>
                  <pic:spPr bwMode="auto">
                    <a:xfrm>
                      <a:off x="0" y="0"/>
                      <a:ext cx="3903240" cy="3619017"/>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8654"/>
      </w:tblGrid>
      <w:tr w:rsidR="000F3216" w14:paraId="639375B1" w14:textId="77777777" w:rsidTr="00407106">
        <w:trPr>
          <w:trHeight w:val="52"/>
        </w:trPr>
        <w:tc>
          <w:tcPr>
            <w:tcW w:w="8654" w:type="dxa"/>
            <w:shd w:val="clear" w:color="auto" w:fill="8DB3E2" w:themeFill="text2" w:themeFillTint="66"/>
          </w:tcPr>
          <w:p w14:paraId="4B35A1F8" w14:textId="77777777" w:rsidR="000F3216" w:rsidRDefault="000E4424" w:rsidP="005019AC">
            <w:r>
              <w:rPr>
                <w:b/>
                <w:bCs/>
                <w:color w:val="800000"/>
                <w:kern w:val="36"/>
                <w:szCs w:val="23"/>
              </w:rPr>
              <w:br w:type="page"/>
            </w:r>
            <w:r w:rsidR="0032695D">
              <w:rPr>
                <w:noProof/>
              </w:rPr>
              <mc:AlternateContent>
                <mc:Choice Requires="wps">
                  <w:drawing>
                    <wp:anchor distT="0" distB="0" distL="114300" distR="114300" simplePos="0" relativeHeight="251661824" behindDoc="0" locked="0" layoutInCell="1" allowOverlap="1" wp14:anchorId="002D9226" wp14:editId="6F4C70DA">
                      <wp:simplePos x="0" y="0"/>
                      <wp:positionH relativeFrom="column">
                        <wp:posOffset>3609155</wp:posOffset>
                      </wp:positionH>
                      <wp:positionV relativeFrom="paragraph">
                        <wp:posOffset>57537</wp:posOffset>
                      </wp:positionV>
                      <wp:extent cx="2609976" cy="2064969"/>
                      <wp:effectExtent l="0" t="0" r="57150" b="31115"/>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976" cy="2064969"/>
                              </a:xfrm>
                              <a:prstGeom prst="rect">
                                <a:avLst/>
                              </a:prstGeom>
                              <a:solidFill>
                                <a:srgbClr val="FFFFFF"/>
                              </a:solidFill>
                              <a:ln w="9525">
                                <a:solidFill>
                                  <a:srgbClr val="336699"/>
                                </a:solidFill>
                                <a:miter lim="800000"/>
                                <a:headEnd/>
                                <a:tailEnd/>
                              </a:ln>
                              <a:effectLst>
                                <a:outerShdw dist="40161" dir="1106097" algn="ctr" rotWithShape="0">
                                  <a:srgbClr val="808080"/>
                                </a:outerShdw>
                              </a:effectLst>
                            </wps:spPr>
                            <wps:txbx>
                              <w:txbxContent>
                                <w:p w14:paraId="39AC3C65" w14:textId="77777777" w:rsidR="00D15CD2" w:rsidRDefault="00D15CD2" w:rsidP="009B33EA">
                                  <w:pPr>
                                    <w:pStyle w:val="basic"/>
                                    <w:rPr>
                                      <w:i/>
                                    </w:rPr>
                                  </w:pPr>
                                  <w:r>
                                    <w:t xml:space="preserve">A link is provided for each chart. In this example, the charts are shown for Performance Area One. </w:t>
                                  </w:r>
                                </w:p>
                                <w:p w14:paraId="1F95C3BD" w14:textId="77777777" w:rsidR="00D15CD2" w:rsidRDefault="00D15CD2" w:rsidP="009B33EA">
                                  <w:pPr>
                                    <w:pStyle w:val="basic"/>
                                    <w:rPr>
                                      <w:i/>
                                    </w:rPr>
                                  </w:pPr>
                                </w:p>
                                <w:p w14:paraId="4F82E35B" w14:textId="77777777" w:rsidR="00D15CD2" w:rsidRPr="00F226B4" w:rsidRDefault="00D15CD2" w:rsidP="009B33EA">
                                  <w:pPr>
                                    <w:pStyle w:val="basic"/>
                                  </w:pPr>
                                  <w:r>
                                    <w:t>To respond to the Chart, click on the link and the chart will open. When your response is complete, click on the “Save and Return to Performance Area” button at the bottom of the chart page and the system will redirect you back to the Performance Area page.</w:t>
                                  </w:r>
                                </w:p>
                              </w:txbxContent>
                            </wps:txbx>
                            <wps:bodyPr rot="0" vert="horz" wrap="square" lIns="109728" tIns="109728" rIns="109728" bIns="109728"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w:pict>
                    <v:shape w14:anchorId="002D9226" id="Text Box 9" o:spid="_x0000_s1027" type="#_x0000_t202" style="position:absolute;left:0;text-align:left;margin-left:284.2pt;margin-top:4.55pt;width:205.5pt;height:162.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" strokecolor="#369">
                      <v:shadow on="t" offset="3pt,1pt"/>
                      <v:textbox inset="8.64pt,8.64pt,8.64pt,8.64pt">
                        <w:txbxContent>
                          <w:p w14:paraId="39AC3C65" w14:textId="77777777" w:rsidR="00D15CD2" w:rsidRDefault="00D15CD2" w:rsidP="009B33EA">
                            <w:pPr>
                              <w:pStyle w:val="basic"/>
                              <w:rPr>
                                <w:i/>
                              </w:rPr>
                            </w:pPr>
                            <w:r>
                              <w:t xml:space="preserve">A link is provided for each chart. In this example, the charts are shown for Performance Area One. </w:t>
                            </w:r>
                          </w:p>
                          <w:p w14:paraId="1F95C3BD" w14:textId="77777777" w:rsidR="00D15CD2" w:rsidRDefault="00D15CD2" w:rsidP="009B33EA">
                            <w:pPr>
                              <w:pStyle w:val="basic"/>
                              <w:rPr>
                                <w:i/>
                              </w:rPr>
                            </w:pPr>
                          </w:p>
                          <w:p w14:paraId="4F82E35B" w14:textId="77777777" w:rsidR="00D15CD2" w:rsidRPr="00F226B4" w:rsidRDefault="00D15CD2" w:rsidP="009B33EA">
                            <w:pPr>
                              <w:pStyle w:val="basic"/>
                            </w:pPr>
                            <w:r>
                              <w:t>To respond to the Chart, click on the link and the chart will open. When your response is complete, click on the “Save and Return to Performance Area” button at the bottom of the chart page and the system will redirect you back to the Performance Area page.</w:t>
                            </w:r>
                          </w:p>
                        </w:txbxContent>
                      </v:textbox>
                    </v:shape>
                  </w:pict>
                </mc:Fallback>
              </mc:AlternateContent>
            </w:r>
            <w:r w:rsidR="000F3216">
              <w:t>Charts Related To Performance Area One</w:t>
            </w:r>
          </w:p>
        </w:tc>
      </w:tr>
      <w:tr w:rsidR="000F3216" w14:paraId="2657E2F2" w14:textId="77777777" w:rsidTr="00407106">
        <w:trPr>
          <w:trHeight w:val="429"/>
        </w:trPr>
        <w:tc>
          <w:tcPr>
            <w:tcW w:w="8654" w:type="dxa"/>
            <w:shd w:val="clear" w:color="auto" w:fill="FFFFFF" w:themeFill="background1"/>
          </w:tcPr>
          <w:p w14:paraId="2B16F5E6" w14:textId="77777777" w:rsidR="000F3216" w:rsidRDefault="000F3216" w:rsidP="005019AC"/>
          <w:p w14:paraId="2AE42FEE" w14:textId="77777777" w:rsidR="003E169F" w:rsidRPr="003E169F" w:rsidRDefault="003E169F" w:rsidP="003E169F">
            <w:pPr>
              <w:pStyle w:val="ListParagraph"/>
              <w:numPr>
                <w:ilvl w:val="0"/>
                <w:numId w:val="15"/>
              </w:numPr>
              <w:contextualSpacing/>
              <w:jc w:val="left"/>
            </w:pPr>
            <w:r w:rsidRPr="003E169F">
              <w:t>Accomplishments for Clients</w:t>
            </w:r>
          </w:p>
          <w:p w14:paraId="0F0F79DB" w14:textId="77777777" w:rsidR="003E169F" w:rsidRPr="003E169F" w:rsidRDefault="003E169F" w:rsidP="003E169F">
            <w:pPr>
              <w:pStyle w:val="ListParagraph"/>
              <w:numPr>
                <w:ilvl w:val="0"/>
                <w:numId w:val="15"/>
              </w:numPr>
              <w:contextualSpacing/>
              <w:jc w:val="left"/>
            </w:pPr>
            <w:r w:rsidRPr="003E169F">
              <w:t>Accomplishments for Clients through PAI</w:t>
            </w:r>
          </w:p>
          <w:p w14:paraId="5FC28978" w14:textId="77777777" w:rsidR="000F3216" w:rsidRPr="003E169F" w:rsidRDefault="000F3216" w:rsidP="008712A0">
            <w:pPr>
              <w:pStyle w:val="ListParagraph"/>
              <w:numPr>
                <w:ilvl w:val="0"/>
                <w:numId w:val="15"/>
              </w:numPr>
              <w:contextualSpacing/>
              <w:jc w:val="left"/>
            </w:pPr>
            <w:r w:rsidRPr="003E169F">
              <w:t>Outcomes Data</w:t>
            </w:r>
          </w:p>
          <w:p w14:paraId="4520A24D" w14:textId="77777777" w:rsidR="000F3216" w:rsidRPr="003E169F" w:rsidRDefault="000F3216" w:rsidP="008712A0">
            <w:pPr>
              <w:pStyle w:val="ListParagraph"/>
              <w:numPr>
                <w:ilvl w:val="0"/>
                <w:numId w:val="15"/>
              </w:numPr>
              <w:contextualSpacing/>
              <w:jc w:val="left"/>
            </w:pPr>
            <w:r w:rsidRPr="003E169F">
              <w:t>Priorities, Goals, Strategies and Desired Outcomes</w:t>
            </w:r>
          </w:p>
          <w:p w14:paraId="0FFF386C" w14:textId="77777777" w:rsidR="000F3216" w:rsidRDefault="000F3216" w:rsidP="008712A0">
            <w:pPr>
              <w:pStyle w:val="ListParagraph"/>
              <w:numPr>
                <w:ilvl w:val="0"/>
                <w:numId w:val="15"/>
              </w:numPr>
              <w:contextualSpacing/>
              <w:jc w:val="left"/>
            </w:pPr>
            <w:r w:rsidRPr="003E169F">
              <w:t>Outcomes Met for Previous Priorities</w:t>
            </w:r>
          </w:p>
          <w:p w14:paraId="4D242F8C" w14:textId="77777777" w:rsidR="003E169F" w:rsidRPr="003E169F" w:rsidRDefault="003E169F" w:rsidP="008712A0">
            <w:pPr>
              <w:pStyle w:val="ListParagraph"/>
              <w:numPr>
                <w:ilvl w:val="0"/>
                <w:numId w:val="15"/>
              </w:numPr>
              <w:contextualSpacing/>
              <w:jc w:val="left"/>
            </w:pPr>
            <w:r w:rsidRPr="003E169F">
              <w:rPr>
                <w:rFonts w:cs="Helvetica"/>
                <w:kern w:val="24"/>
                <w:szCs w:val="23"/>
              </w:rPr>
              <w:t>Involvement with Justice and Advocacy Community</w:t>
            </w:r>
          </w:p>
          <w:p w14:paraId="0040DD10" w14:textId="77777777" w:rsidR="003E169F" w:rsidRPr="003E169F" w:rsidRDefault="003E169F" w:rsidP="008712A0">
            <w:pPr>
              <w:pStyle w:val="ListParagraph"/>
              <w:numPr>
                <w:ilvl w:val="0"/>
                <w:numId w:val="15"/>
              </w:numPr>
              <w:contextualSpacing/>
              <w:jc w:val="left"/>
            </w:pPr>
            <w:r w:rsidRPr="003E169F">
              <w:rPr>
                <w:rFonts w:cs="Helvetica"/>
                <w:kern w:val="24"/>
                <w:szCs w:val="23"/>
              </w:rPr>
              <w:t>Accomplishments for Clients with Other Providers</w:t>
            </w:r>
          </w:p>
          <w:p w14:paraId="536D6210" w14:textId="77777777" w:rsidR="000F3216" w:rsidRDefault="000F3216" w:rsidP="005019AC"/>
        </w:tc>
      </w:tr>
    </w:tbl>
    <w:p w14:paraId="14AA2BB1" w14:textId="77777777" w:rsidR="00D64EA0" w:rsidRDefault="00D64EA0" w:rsidP="004D6653">
      <w:pPr>
        <w:rPr>
          <w:b/>
          <w:bCs/>
          <w:color w:val="800000"/>
          <w:kern w:val="36"/>
          <w:szCs w:val="23"/>
        </w:rPr>
      </w:pPr>
    </w:p>
    <w:p w14:paraId="5F5AED9B" w14:textId="77777777" w:rsidR="00B62EEB" w:rsidRDefault="00B62EEB" w:rsidP="007F3595">
      <w:pPr>
        <w:pStyle w:val="basic"/>
        <w:rPr>
          <w:b/>
        </w:rPr>
      </w:pPr>
    </w:p>
    <w:p w14:paraId="4AF3CEC7" w14:textId="77777777" w:rsidR="009E7165" w:rsidRDefault="009E7165" w:rsidP="007F3595">
      <w:pPr>
        <w:pStyle w:val="basic"/>
        <w:rPr>
          <w:b/>
        </w:rPr>
      </w:pPr>
    </w:p>
    <w:p w14:paraId="3E5A3803" w14:textId="1EE17936" w:rsidR="007F3595" w:rsidRDefault="0032695D" w:rsidP="007F3595">
      <w:pPr>
        <w:pStyle w:val="basic"/>
        <w:rPr>
          <w:b/>
        </w:rPr>
      </w:pPr>
      <w:r w:rsidRPr="0032695D">
        <w:rPr>
          <w:b/>
        </w:rPr>
        <w:t>T</w:t>
      </w:r>
      <w:r w:rsidR="007F3595" w:rsidRPr="0032695D">
        <w:rPr>
          <w:b/>
        </w:rPr>
        <w:t xml:space="preserve">he full list of </w:t>
      </w:r>
      <w:r w:rsidR="00AD61AE">
        <w:rPr>
          <w:b/>
        </w:rPr>
        <w:t>grant renewal</w:t>
      </w:r>
      <w:r w:rsidR="007F3595" w:rsidRPr="0032695D">
        <w:rPr>
          <w:b/>
        </w:rPr>
        <w:t xml:space="preserve"> </w:t>
      </w:r>
      <w:r w:rsidR="00AD61AE">
        <w:rPr>
          <w:b/>
        </w:rPr>
        <w:t>c</w:t>
      </w:r>
      <w:r w:rsidR="007F3595" w:rsidRPr="0032695D">
        <w:rPr>
          <w:b/>
        </w:rPr>
        <w:t>harts</w:t>
      </w:r>
      <w:r w:rsidRPr="0032695D">
        <w:rPr>
          <w:b/>
        </w:rPr>
        <w:t xml:space="preserve">, by performance Area, </w:t>
      </w:r>
      <w:r w:rsidR="007F3595" w:rsidRPr="0032695D">
        <w:rPr>
          <w:b/>
        </w:rPr>
        <w:t xml:space="preserve">is </w:t>
      </w:r>
      <w:r w:rsidRPr="0032695D">
        <w:rPr>
          <w:b/>
        </w:rPr>
        <w:t xml:space="preserve">shown </w:t>
      </w:r>
      <w:r w:rsidR="007F3595" w:rsidRPr="0032695D">
        <w:rPr>
          <w:b/>
        </w:rPr>
        <w:t>below.</w:t>
      </w:r>
    </w:p>
    <w:p w14:paraId="2623A9BA" w14:textId="77777777" w:rsidR="00B62EEB" w:rsidRPr="0032695D" w:rsidRDefault="00B62EEB" w:rsidP="007F3595">
      <w:pPr>
        <w:pStyle w:val="basic"/>
        <w:rPr>
          <w:b/>
        </w:rPr>
      </w:pPr>
    </w:p>
    <w:tbl>
      <w:tblPr>
        <w:tblW w:w="7081" w:type="dxa"/>
        <w:jc w:val="center"/>
        <w:tblBorders>
          <w:top w:val="threeDEmboss" w:sz="6" w:space="0" w:color="1F497D" w:themeColor="text2"/>
          <w:left w:val="threeDEmboss" w:sz="6" w:space="0" w:color="1F497D" w:themeColor="text2"/>
          <w:bottom w:val="threeDEmboss" w:sz="6" w:space="0" w:color="1F497D" w:themeColor="text2"/>
          <w:right w:val="threeDEmboss" w:sz="6" w:space="0" w:color="1F497D" w:themeColor="text2"/>
          <w:insideH w:val="single" w:sz="8" w:space="0" w:color="FFFFFF"/>
          <w:insideV w:val="single" w:sz="8" w:space="0" w:color="FFFFFF"/>
        </w:tblBorders>
        <w:tblCellMar>
          <w:left w:w="0" w:type="dxa"/>
          <w:right w:w="0" w:type="dxa"/>
        </w:tblCellMar>
        <w:tblLook w:val="04A0" w:firstRow="1" w:lastRow="0" w:firstColumn="1" w:lastColumn="0" w:noHBand="0" w:noVBand="1"/>
      </w:tblPr>
      <w:tblGrid>
        <w:gridCol w:w="7081"/>
      </w:tblGrid>
      <w:tr w:rsidR="00A4555E" w:rsidRPr="007F0730" w14:paraId="5DC13ABE" w14:textId="77777777" w:rsidTr="002C75CF">
        <w:trPr>
          <w:trHeight w:val="219"/>
          <w:jc w:val="center"/>
        </w:trPr>
        <w:tc>
          <w:tcPr>
            <w:tcW w:w="7081" w:type="dxa"/>
            <w:shd w:val="clear" w:color="auto" w:fill="FFFFFF" w:themeFill="background1"/>
            <w:tcMar>
              <w:top w:w="15" w:type="dxa"/>
              <w:left w:w="61" w:type="dxa"/>
              <w:bottom w:w="0" w:type="dxa"/>
              <w:right w:w="61" w:type="dxa"/>
            </w:tcMar>
          </w:tcPr>
          <w:p w14:paraId="413307DB" w14:textId="77777777" w:rsidR="00A4555E" w:rsidRPr="007F0730" w:rsidRDefault="00A4555E" w:rsidP="005019AC">
            <w:pPr>
              <w:rPr>
                <w:rFonts w:eastAsia="Times New Roman" w:cs="Helvetica"/>
                <w:color w:val="000000" w:themeColor="dark1"/>
                <w:kern w:val="24"/>
                <w:szCs w:val="23"/>
              </w:rPr>
            </w:pPr>
            <w:bookmarkStart w:id="123" w:name="_Toc353977393"/>
            <w:r w:rsidRPr="007F0730">
              <w:rPr>
                <w:rFonts w:eastAsia="Times New Roman" w:cs="Helvetica"/>
                <w:b/>
                <w:color w:val="000000" w:themeColor="dark1"/>
                <w:kern w:val="24"/>
                <w:szCs w:val="23"/>
              </w:rPr>
              <w:t>Performance Area One</w:t>
            </w:r>
          </w:p>
        </w:tc>
      </w:tr>
      <w:tr w:rsidR="00A4555E" w:rsidRPr="007F0730" w14:paraId="27BF8E9F" w14:textId="77777777" w:rsidTr="002C75CF">
        <w:trPr>
          <w:trHeight w:val="219"/>
          <w:jc w:val="center"/>
        </w:trPr>
        <w:tc>
          <w:tcPr>
            <w:tcW w:w="7081" w:type="dxa"/>
            <w:shd w:val="clear" w:color="auto" w:fill="FFFFFF" w:themeFill="background1"/>
            <w:tcMar>
              <w:top w:w="15" w:type="dxa"/>
              <w:left w:w="61" w:type="dxa"/>
              <w:bottom w:w="0" w:type="dxa"/>
              <w:right w:w="61" w:type="dxa"/>
            </w:tcMar>
            <w:hideMark/>
          </w:tcPr>
          <w:p w14:paraId="58F77139" w14:textId="77777777" w:rsidR="00A4555E" w:rsidRPr="003E169F" w:rsidRDefault="00A4555E" w:rsidP="008712A0">
            <w:pPr>
              <w:numPr>
                <w:ilvl w:val="0"/>
                <w:numId w:val="16"/>
              </w:numPr>
              <w:rPr>
                <w:rFonts w:eastAsia="Times New Roman" w:cs="Arial"/>
                <w:szCs w:val="23"/>
              </w:rPr>
            </w:pPr>
            <w:r w:rsidRPr="003E169F">
              <w:rPr>
                <w:rFonts w:eastAsia="Times New Roman" w:cs="Helvetica"/>
                <w:kern w:val="24"/>
                <w:szCs w:val="23"/>
              </w:rPr>
              <w:t>Priorities, Goals, Strategies, and Outcomes</w:t>
            </w:r>
          </w:p>
        </w:tc>
      </w:tr>
      <w:tr w:rsidR="00A4555E" w:rsidRPr="007F0730" w14:paraId="78258D5F" w14:textId="77777777" w:rsidTr="002C75CF">
        <w:trPr>
          <w:trHeight w:val="219"/>
          <w:jc w:val="center"/>
        </w:trPr>
        <w:tc>
          <w:tcPr>
            <w:tcW w:w="7081" w:type="dxa"/>
            <w:shd w:val="clear" w:color="auto" w:fill="FFFFFF" w:themeFill="background1"/>
            <w:tcMar>
              <w:top w:w="15" w:type="dxa"/>
              <w:left w:w="61" w:type="dxa"/>
              <w:bottom w:w="0" w:type="dxa"/>
              <w:right w:w="61" w:type="dxa"/>
            </w:tcMar>
          </w:tcPr>
          <w:p w14:paraId="7ACF2759" w14:textId="77777777" w:rsidR="00A4555E" w:rsidRPr="003E169F" w:rsidRDefault="00A4555E" w:rsidP="008712A0">
            <w:pPr>
              <w:numPr>
                <w:ilvl w:val="0"/>
                <w:numId w:val="16"/>
              </w:numPr>
            </w:pPr>
            <w:r w:rsidRPr="003E169F">
              <w:t xml:space="preserve">Outcomes Data </w:t>
            </w:r>
          </w:p>
        </w:tc>
      </w:tr>
      <w:tr w:rsidR="00A4555E" w:rsidRPr="007F0730" w14:paraId="3D98A11C" w14:textId="77777777" w:rsidTr="002C75CF">
        <w:trPr>
          <w:trHeight w:val="219"/>
          <w:jc w:val="center"/>
        </w:trPr>
        <w:tc>
          <w:tcPr>
            <w:tcW w:w="7081" w:type="dxa"/>
            <w:shd w:val="clear" w:color="auto" w:fill="FFFFFF" w:themeFill="background1"/>
            <w:tcMar>
              <w:top w:w="15" w:type="dxa"/>
              <w:left w:w="61" w:type="dxa"/>
              <w:bottom w:w="0" w:type="dxa"/>
              <w:right w:w="61" w:type="dxa"/>
            </w:tcMar>
            <w:hideMark/>
          </w:tcPr>
          <w:p w14:paraId="53AD6215" w14:textId="77777777" w:rsidR="00A4555E" w:rsidRPr="003E169F" w:rsidRDefault="00A4555E" w:rsidP="008712A0">
            <w:pPr>
              <w:numPr>
                <w:ilvl w:val="0"/>
                <w:numId w:val="16"/>
              </w:numPr>
              <w:rPr>
                <w:rFonts w:eastAsia="Times New Roman" w:cs="Arial"/>
                <w:szCs w:val="23"/>
              </w:rPr>
            </w:pPr>
            <w:r w:rsidRPr="003E169F">
              <w:rPr>
                <w:rFonts w:eastAsia="Times New Roman" w:cs="Helvetica"/>
                <w:kern w:val="24"/>
                <w:szCs w:val="23"/>
              </w:rPr>
              <w:t>Outcomes Met for Previous Priorities</w:t>
            </w:r>
          </w:p>
        </w:tc>
      </w:tr>
      <w:tr w:rsidR="00A4555E" w:rsidRPr="007F0730" w14:paraId="2488D4F1" w14:textId="77777777" w:rsidTr="002C75CF">
        <w:trPr>
          <w:trHeight w:val="219"/>
          <w:jc w:val="center"/>
        </w:trPr>
        <w:tc>
          <w:tcPr>
            <w:tcW w:w="7081" w:type="dxa"/>
            <w:shd w:val="clear" w:color="auto" w:fill="FFFFFF" w:themeFill="background1"/>
            <w:tcMar>
              <w:top w:w="15" w:type="dxa"/>
              <w:left w:w="61" w:type="dxa"/>
              <w:bottom w:w="0" w:type="dxa"/>
              <w:right w:w="61" w:type="dxa"/>
            </w:tcMar>
            <w:hideMark/>
          </w:tcPr>
          <w:p w14:paraId="23699514" w14:textId="77777777" w:rsidR="00A4555E" w:rsidRPr="003E169F" w:rsidRDefault="00A4555E" w:rsidP="008712A0">
            <w:pPr>
              <w:numPr>
                <w:ilvl w:val="0"/>
                <w:numId w:val="16"/>
              </w:numPr>
              <w:rPr>
                <w:rFonts w:eastAsia="Times New Roman" w:cs="Arial"/>
                <w:szCs w:val="23"/>
              </w:rPr>
            </w:pPr>
            <w:r w:rsidRPr="003E169F">
              <w:rPr>
                <w:rFonts w:eastAsia="Times New Roman" w:cs="Helvetica"/>
                <w:kern w:val="24"/>
                <w:szCs w:val="23"/>
              </w:rPr>
              <w:t>Accomplishments for Clients</w:t>
            </w:r>
          </w:p>
        </w:tc>
      </w:tr>
      <w:tr w:rsidR="00A4555E" w:rsidRPr="007F0730" w14:paraId="1EBEB14E" w14:textId="77777777" w:rsidTr="002C75CF">
        <w:trPr>
          <w:trHeight w:val="219"/>
          <w:jc w:val="center"/>
        </w:trPr>
        <w:tc>
          <w:tcPr>
            <w:tcW w:w="7081" w:type="dxa"/>
            <w:shd w:val="clear" w:color="auto" w:fill="FFFFFF" w:themeFill="background1"/>
            <w:tcMar>
              <w:top w:w="15" w:type="dxa"/>
              <w:left w:w="61" w:type="dxa"/>
              <w:bottom w:w="0" w:type="dxa"/>
              <w:right w:w="61" w:type="dxa"/>
            </w:tcMar>
            <w:hideMark/>
          </w:tcPr>
          <w:p w14:paraId="305DEFA1" w14:textId="77777777" w:rsidR="00A4555E" w:rsidRPr="003E169F" w:rsidRDefault="00A4555E" w:rsidP="008712A0">
            <w:pPr>
              <w:numPr>
                <w:ilvl w:val="0"/>
                <w:numId w:val="16"/>
              </w:numPr>
              <w:rPr>
                <w:rFonts w:eastAsia="Times New Roman" w:cs="Arial"/>
                <w:szCs w:val="23"/>
              </w:rPr>
            </w:pPr>
            <w:r w:rsidRPr="003E169F">
              <w:rPr>
                <w:rFonts w:eastAsia="Times New Roman" w:cs="Helvetica"/>
                <w:kern w:val="24"/>
                <w:szCs w:val="23"/>
              </w:rPr>
              <w:t>Accomplishments for Clients through PAI</w:t>
            </w:r>
          </w:p>
        </w:tc>
      </w:tr>
      <w:tr w:rsidR="00A4555E" w:rsidRPr="007F0730" w14:paraId="120814B9" w14:textId="77777777" w:rsidTr="002C75CF">
        <w:trPr>
          <w:trHeight w:val="219"/>
          <w:jc w:val="center"/>
        </w:trPr>
        <w:tc>
          <w:tcPr>
            <w:tcW w:w="7081" w:type="dxa"/>
            <w:shd w:val="clear" w:color="auto" w:fill="FFFFFF" w:themeFill="background1"/>
            <w:tcMar>
              <w:top w:w="15" w:type="dxa"/>
              <w:left w:w="61" w:type="dxa"/>
              <w:bottom w:w="0" w:type="dxa"/>
              <w:right w:w="61" w:type="dxa"/>
            </w:tcMar>
            <w:hideMark/>
          </w:tcPr>
          <w:p w14:paraId="14A4D18F" w14:textId="77777777" w:rsidR="00A4555E" w:rsidRPr="003E169F" w:rsidRDefault="00A4555E" w:rsidP="008712A0">
            <w:pPr>
              <w:numPr>
                <w:ilvl w:val="0"/>
                <w:numId w:val="16"/>
              </w:numPr>
              <w:rPr>
                <w:rFonts w:eastAsia="Times New Roman" w:cs="Arial"/>
                <w:szCs w:val="23"/>
              </w:rPr>
            </w:pPr>
            <w:r w:rsidRPr="003E169F">
              <w:rPr>
                <w:rFonts w:eastAsia="Times New Roman" w:cs="Helvetica"/>
                <w:kern w:val="24"/>
                <w:szCs w:val="23"/>
              </w:rPr>
              <w:t>Involvement with Justice and Advocacy Community</w:t>
            </w:r>
          </w:p>
        </w:tc>
      </w:tr>
      <w:tr w:rsidR="00A4555E" w:rsidRPr="007F0730" w14:paraId="043C1847" w14:textId="77777777" w:rsidTr="002C75CF">
        <w:trPr>
          <w:trHeight w:val="219"/>
          <w:jc w:val="center"/>
        </w:trPr>
        <w:tc>
          <w:tcPr>
            <w:tcW w:w="7081" w:type="dxa"/>
            <w:shd w:val="clear" w:color="auto" w:fill="FFFFFF" w:themeFill="background1"/>
            <w:tcMar>
              <w:top w:w="15" w:type="dxa"/>
              <w:left w:w="61" w:type="dxa"/>
              <w:bottom w:w="0" w:type="dxa"/>
              <w:right w:w="61" w:type="dxa"/>
            </w:tcMar>
            <w:hideMark/>
          </w:tcPr>
          <w:p w14:paraId="5B0FB268" w14:textId="77777777" w:rsidR="00A4555E" w:rsidRPr="003E169F" w:rsidRDefault="00A4555E" w:rsidP="008712A0">
            <w:pPr>
              <w:numPr>
                <w:ilvl w:val="0"/>
                <w:numId w:val="16"/>
              </w:numPr>
              <w:rPr>
                <w:rFonts w:eastAsia="Times New Roman" w:cs="Arial"/>
                <w:szCs w:val="23"/>
              </w:rPr>
            </w:pPr>
            <w:r w:rsidRPr="003E169F">
              <w:rPr>
                <w:rFonts w:eastAsia="Times New Roman" w:cs="Helvetica"/>
                <w:kern w:val="24"/>
                <w:szCs w:val="23"/>
              </w:rPr>
              <w:t>Accomplishments for Clients with Other Providers</w:t>
            </w:r>
          </w:p>
        </w:tc>
      </w:tr>
      <w:tr w:rsidR="00A4555E" w:rsidRPr="007F0730" w14:paraId="7F9C9BAE" w14:textId="77777777" w:rsidTr="001878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9"/>
          <w:jc w:val="center"/>
        </w:trPr>
        <w:tc>
          <w:tcPr>
            <w:tcW w:w="7081" w:type="dxa"/>
            <w:tcBorders>
              <w:top w:val="threeDEmboss" w:sz="6" w:space="0" w:color="1F497D" w:themeColor="text2"/>
              <w:left w:val="threeDEmboss" w:sz="6" w:space="0" w:color="1F497D" w:themeColor="text2"/>
              <w:bottom w:val="single" w:sz="8" w:space="0" w:color="FFFFFF"/>
              <w:right w:val="threeDEmboss" w:sz="6" w:space="0" w:color="1F497D" w:themeColor="text2"/>
            </w:tcBorders>
            <w:shd w:val="clear" w:color="auto" w:fill="FFFFFF" w:themeFill="background1"/>
            <w:tcMar>
              <w:top w:w="15" w:type="dxa"/>
              <w:left w:w="61" w:type="dxa"/>
              <w:bottom w:w="0" w:type="dxa"/>
              <w:right w:w="61" w:type="dxa"/>
            </w:tcMar>
          </w:tcPr>
          <w:p w14:paraId="107BFCC4" w14:textId="77777777" w:rsidR="00A4555E" w:rsidRPr="003E169F" w:rsidRDefault="00A4555E" w:rsidP="005019AC">
            <w:pPr>
              <w:rPr>
                <w:rFonts w:eastAsia="Times New Roman" w:cs="Helvetica"/>
                <w:kern w:val="24"/>
                <w:szCs w:val="23"/>
              </w:rPr>
            </w:pPr>
            <w:r w:rsidRPr="003E169F">
              <w:rPr>
                <w:rFonts w:eastAsia="Times New Roman" w:cs="Helvetica"/>
                <w:b/>
                <w:kern w:val="24"/>
                <w:szCs w:val="23"/>
              </w:rPr>
              <w:t>Performance Area Two</w:t>
            </w:r>
          </w:p>
        </w:tc>
      </w:tr>
      <w:tr w:rsidR="00A4555E" w:rsidRPr="007F0730" w14:paraId="37C50E04" w14:textId="77777777" w:rsidTr="001878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9"/>
          <w:jc w:val="center"/>
        </w:trPr>
        <w:tc>
          <w:tcPr>
            <w:tcW w:w="7081" w:type="dxa"/>
            <w:tcBorders>
              <w:top w:val="single" w:sz="8" w:space="0" w:color="FFFFFF"/>
              <w:left w:val="threeDEmboss" w:sz="6" w:space="0" w:color="1F497D" w:themeColor="text2"/>
              <w:bottom w:val="single" w:sz="8" w:space="0" w:color="FFFFFF"/>
              <w:right w:val="threeDEmboss" w:sz="6" w:space="0" w:color="1F497D" w:themeColor="text2"/>
            </w:tcBorders>
            <w:shd w:val="clear" w:color="auto" w:fill="FFFFFF" w:themeFill="background1"/>
            <w:tcMar>
              <w:top w:w="15" w:type="dxa"/>
              <w:left w:w="61" w:type="dxa"/>
              <w:bottom w:w="0" w:type="dxa"/>
              <w:right w:w="61" w:type="dxa"/>
            </w:tcMar>
            <w:hideMark/>
          </w:tcPr>
          <w:p w14:paraId="360D500F" w14:textId="77777777" w:rsidR="00A4555E" w:rsidRPr="003E169F" w:rsidRDefault="00A4555E" w:rsidP="008712A0">
            <w:pPr>
              <w:numPr>
                <w:ilvl w:val="0"/>
                <w:numId w:val="17"/>
              </w:numPr>
              <w:rPr>
                <w:rFonts w:eastAsia="Times New Roman" w:cs="Arial"/>
                <w:szCs w:val="23"/>
              </w:rPr>
            </w:pPr>
            <w:r w:rsidRPr="003E169F">
              <w:rPr>
                <w:rFonts w:eastAsia="Times New Roman" w:cs="Helvetica"/>
                <w:kern w:val="24"/>
                <w:szCs w:val="23"/>
              </w:rPr>
              <w:t>Intake Methods</w:t>
            </w:r>
          </w:p>
        </w:tc>
      </w:tr>
      <w:tr w:rsidR="00A4555E" w:rsidRPr="007F0730" w14:paraId="233509C7" w14:textId="77777777" w:rsidTr="001878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9"/>
          <w:jc w:val="center"/>
        </w:trPr>
        <w:tc>
          <w:tcPr>
            <w:tcW w:w="7081" w:type="dxa"/>
            <w:tcBorders>
              <w:top w:val="single" w:sz="8" w:space="0" w:color="FFFFFF"/>
              <w:left w:val="threeDEmboss" w:sz="6" w:space="0" w:color="1F497D" w:themeColor="text2"/>
              <w:bottom w:val="single" w:sz="8" w:space="0" w:color="FFFFFF"/>
              <w:right w:val="threeDEmboss" w:sz="6" w:space="0" w:color="1F497D" w:themeColor="text2"/>
            </w:tcBorders>
            <w:shd w:val="clear" w:color="auto" w:fill="FFFFFF" w:themeFill="background1"/>
            <w:tcMar>
              <w:top w:w="15" w:type="dxa"/>
              <w:left w:w="61" w:type="dxa"/>
              <w:bottom w:w="0" w:type="dxa"/>
              <w:right w:w="61" w:type="dxa"/>
            </w:tcMar>
          </w:tcPr>
          <w:p w14:paraId="5D9FAC03" w14:textId="77777777" w:rsidR="00A4555E" w:rsidRPr="0083167E" w:rsidRDefault="00A4555E" w:rsidP="008712A0">
            <w:pPr>
              <w:numPr>
                <w:ilvl w:val="0"/>
                <w:numId w:val="17"/>
              </w:numPr>
            </w:pPr>
            <w:r w:rsidRPr="003E169F">
              <w:rPr>
                <w:rFonts w:eastAsia="Times New Roman" w:cs="Helvetica"/>
                <w:kern w:val="24"/>
                <w:szCs w:val="23"/>
              </w:rPr>
              <w:t>Days and hours of intake by type</w:t>
            </w:r>
          </w:p>
          <w:p w14:paraId="001289F6" w14:textId="77777777" w:rsidR="0083167E" w:rsidRPr="0083167E" w:rsidRDefault="0083167E" w:rsidP="008712A0">
            <w:pPr>
              <w:numPr>
                <w:ilvl w:val="0"/>
                <w:numId w:val="17"/>
              </w:numPr>
            </w:pPr>
            <w:r>
              <w:rPr>
                <w:rFonts w:eastAsia="Times New Roman" w:cs="Helvetica"/>
                <w:kern w:val="24"/>
                <w:szCs w:val="23"/>
              </w:rPr>
              <w:lastRenderedPageBreak/>
              <w:t>Intake Policies or Procedures</w:t>
            </w:r>
          </w:p>
          <w:p w14:paraId="1DB77CA2" w14:textId="1892EC60" w:rsidR="0083167E" w:rsidRPr="003E169F" w:rsidRDefault="0083167E" w:rsidP="008712A0">
            <w:pPr>
              <w:numPr>
                <w:ilvl w:val="0"/>
                <w:numId w:val="17"/>
              </w:numPr>
            </w:pPr>
            <w:r>
              <w:rPr>
                <w:rFonts w:eastAsia="Times New Roman" w:cs="Helvetica"/>
                <w:kern w:val="24"/>
                <w:szCs w:val="23"/>
              </w:rPr>
              <w:t>Intake Evaluation</w:t>
            </w:r>
          </w:p>
        </w:tc>
      </w:tr>
      <w:tr w:rsidR="00A4555E" w:rsidRPr="007F0730" w14:paraId="4D758FCC" w14:textId="77777777" w:rsidTr="001878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9"/>
          <w:jc w:val="center"/>
        </w:trPr>
        <w:tc>
          <w:tcPr>
            <w:tcW w:w="7081" w:type="dxa"/>
            <w:tcBorders>
              <w:top w:val="threeDEmboss" w:sz="6" w:space="0" w:color="1F497D" w:themeColor="text2"/>
              <w:left w:val="threeDEmboss" w:sz="6" w:space="0" w:color="1F497D" w:themeColor="text2"/>
              <w:bottom w:val="single" w:sz="8" w:space="0" w:color="FFFFFF"/>
              <w:right w:val="threeDEmboss" w:sz="6" w:space="0" w:color="1F497D" w:themeColor="text2"/>
            </w:tcBorders>
            <w:shd w:val="clear" w:color="auto" w:fill="FFFFFF" w:themeFill="background1"/>
            <w:tcMar>
              <w:top w:w="15" w:type="dxa"/>
              <w:left w:w="61" w:type="dxa"/>
              <w:bottom w:w="0" w:type="dxa"/>
              <w:right w:w="61" w:type="dxa"/>
            </w:tcMar>
          </w:tcPr>
          <w:p w14:paraId="44C4D03D" w14:textId="77777777" w:rsidR="00A4555E" w:rsidRPr="003E169F" w:rsidRDefault="00A4555E" w:rsidP="005019AC">
            <w:pPr>
              <w:rPr>
                <w:rFonts w:eastAsia="Times New Roman" w:cs="Helvetica"/>
                <w:kern w:val="24"/>
                <w:szCs w:val="23"/>
              </w:rPr>
            </w:pPr>
            <w:r w:rsidRPr="003E169F">
              <w:rPr>
                <w:rFonts w:eastAsia="Times New Roman" w:cs="Helvetica"/>
                <w:b/>
                <w:kern w:val="24"/>
                <w:szCs w:val="23"/>
              </w:rPr>
              <w:lastRenderedPageBreak/>
              <w:t>Performance Area Three</w:t>
            </w:r>
          </w:p>
        </w:tc>
      </w:tr>
      <w:tr w:rsidR="00221616" w:rsidRPr="007F0730" w14:paraId="3990F840" w14:textId="77777777" w:rsidTr="001878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9"/>
          <w:jc w:val="center"/>
        </w:trPr>
        <w:tc>
          <w:tcPr>
            <w:tcW w:w="7081" w:type="dxa"/>
            <w:tcBorders>
              <w:top w:val="single" w:sz="8" w:space="0" w:color="FFFFFF"/>
              <w:left w:val="threeDEmboss" w:sz="6" w:space="0" w:color="1F497D" w:themeColor="text2"/>
              <w:bottom w:val="single" w:sz="8" w:space="0" w:color="FFFFFF"/>
              <w:right w:val="threeDEmboss" w:sz="6" w:space="0" w:color="1F497D" w:themeColor="text2"/>
            </w:tcBorders>
            <w:shd w:val="clear" w:color="auto" w:fill="FFFFFF" w:themeFill="background1"/>
            <w:tcMar>
              <w:top w:w="15" w:type="dxa"/>
              <w:left w:w="61" w:type="dxa"/>
              <w:bottom w:w="0" w:type="dxa"/>
              <w:right w:w="61" w:type="dxa"/>
            </w:tcMar>
          </w:tcPr>
          <w:p w14:paraId="321A6492" w14:textId="77777777" w:rsidR="00221616" w:rsidRPr="003E169F" w:rsidRDefault="00221616" w:rsidP="008712A0">
            <w:pPr>
              <w:numPr>
                <w:ilvl w:val="0"/>
                <w:numId w:val="18"/>
              </w:numPr>
            </w:pPr>
            <w:r w:rsidRPr="003E169F">
              <w:t>Decrease in PAI Case Closures of more than 20%</w:t>
            </w:r>
          </w:p>
        </w:tc>
      </w:tr>
      <w:tr w:rsidR="00221616" w:rsidRPr="007F0730" w14:paraId="08836D8F" w14:textId="77777777" w:rsidTr="001878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9"/>
          <w:jc w:val="center"/>
        </w:trPr>
        <w:tc>
          <w:tcPr>
            <w:tcW w:w="7081" w:type="dxa"/>
            <w:tcBorders>
              <w:top w:val="single" w:sz="8" w:space="0" w:color="FFFFFF"/>
              <w:left w:val="threeDEmboss" w:sz="6" w:space="0" w:color="1F497D" w:themeColor="text2"/>
              <w:bottom w:val="single" w:sz="8" w:space="0" w:color="FFFFFF"/>
              <w:right w:val="threeDEmboss" w:sz="6" w:space="0" w:color="1F497D" w:themeColor="text2"/>
            </w:tcBorders>
            <w:shd w:val="clear" w:color="auto" w:fill="FFFFFF" w:themeFill="background1"/>
            <w:tcMar>
              <w:top w:w="15" w:type="dxa"/>
              <w:left w:w="61" w:type="dxa"/>
              <w:bottom w:w="0" w:type="dxa"/>
              <w:right w:w="61" w:type="dxa"/>
            </w:tcMar>
          </w:tcPr>
          <w:p w14:paraId="15D8898E" w14:textId="77777777" w:rsidR="00221616" w:rsidRDefault="00221616" w:rsidP="008712A0">
            <w:pPr>
              <w:numPr>
                <w:ilvl w:val="0"/>
                <w:numId w:val="18"/>
              </w:numPr>
            </w:pPr>
            <w:r w:rsidRPr="003E169F">
              <w:t>Decrease in Staff Case Closures of more than 20%</w:t>
            </w:r>
          </w:p>
          <w:p w14:paraId="09908678" w14:textId="10D32F04" w:rsidR="00D61D89" w:rsidRPr="003E169F" w:rsidRDefault="00D61D89" w:rsidP="008712A0">
            <w:pPr>
              <w:numPr>
                <w:ilvl w:val="0"/>
                <w:numId w:val="18"/>
              </w:numPr>
            </w:pPr>
            <w:r>
              <w:t>Advocacy</w:t>
            </w:r>
          </w:p>
        </w:tc>
      </w:tr>
      <w:tr w:rsidR="00A4555E" w:rsidRPr="007F0730" w14:paraId="0F9FE9F5" w14:textId="77777777" w:rsidTr="001878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9"/>
          <w:jc w:val="center"/>
        </w:trPr>
        <w:tc>
          <w:tcPr>
            <w:tcW w:w="7081" w:type="dxa"/>
            <w:tcBorders>
              <w:top w:val="threeDEmboss" w:sz="6" w:space="0" w:color="1F497D" w:themeColor="text2"/>
              <w:left w:val="threeDEmboss" w:sz="6" w:space="0" w:color="1F497D" w:themeColor="text2"/>
              <w:bottom w:val="single" w:sz="8" w:space="0" w:color="FFFFFF"/>
              <w:right w:val="threeDEmboss" w:sz="6" w:space="0" w:color="1F497D" w:themeColor="text2"/>
            </w:tcBorders>
            <w:shd w:val="clear" w:color="auto" w:fill="FFFFFF" w:themeFill="background1"/>
            <w:tcMar>
              <w:top w:w="15" w:type="dxa"/>
              <w:left w:w="61" w:type="dxa"/>
              <w:bottom w:w="0" w:type="dxa"/>
              <w:right w:w="61" w:type="dxa"/>
            </w:tcMar>
          </w:tcPr>
          <w:p w14:paraId="350EB0C3" w14:textId="77777777" w:rsidR="00A4555E" w:rsidRPr="003E169F" w:rsidRDefault="00A4555E" w:rsidP="005019AC">
            <w:pPr>
              <w:rPr>
                <w:rFonts w:eastAsia="Times New Roman" w:cs="Helvetica"/>
                <w:b/>
                <w:kern w:val="24"/>
                <w:szCs w:val="23"/>
              </w:rPr>
            </w:pPr>
            <w:r w:rsidRPr="003E169F">
              <w:rPr>
                <w:rFonts w:eastAsia="Times New Roman" w:cs="Helvetica"/>
                <w:b/>
                <w:kern w:val="24"/>
                <w:szCs w:val="23"/>
              </w:rPr>
              <w:t>Performance Area Four</w:t>
            </w:r>
          </w:p>
        </w:tc>
      </w:tr>
      <w:tr w:rsidR="00A4555E" w:rsidRPr="007F0730" w14:paraId="7B7E9D92" w14:textId="77777777" w:rsidTr="001878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9"/>
          <w:jc w:val="center"/>
        </w:trPr>
        <w:tc>
          <w:tcPr>
            <w:tcW w:w="7081" w:type="dxa"/>
            <w:tcBorders>
              <w:top w:val="single" w:sz="8" w:space="0" w:color="FFFFFF"/>
              <w:left w:val="threeDEmboss" w:sz="6" w:space="0" w:color="1F497D" w:themeColor="text2"/>
              <w:bottom w:val="single" w:sz="8" w:space="0" w:color="FFFFFF"/>
              <w:right w:val="threeDEmboss" w:sz="6" w:space="0" w:color="1F497D" w:themeColor="text2"/>
            </w:tcBorders>
            <w:shd w:val="clear" w:color="auto" w:fill="FFFFFF" w:themeFill="background1"/>
            <w:tcMar>
              <w:top w:w="15" w:type="dxa"/>
              <w:left w:w="61" w:type="dxa"/>
              <w:bottom w:w="0" w:type="dxa"/>
              <w:right w:w="61" w:type="dxa"/>
            </w:tcMar>
          </w:tcPr>
          <w:p w14:paraId="04DF0990" w14:textId="77777777" w:rsidR="00A4555E" w:rsidRPr="003E169F" w:rsidRDefault="00A4555E" w:rsidP="008712A0">
            <w:pPr>
              <w:numPr>
                <w:ilvl w:val="0"/>
                <w:numId w:val="19"/>
              </w:numPr>
              <w:rPr>
                <w:rFonts w:eastAsia="Times New Roman" w:cs="Helvetica"/>
                <w:kern w:val="24"/>
                <w:szCs w:val="23"/>
              </w:rPr>
            </w:pPr>
            <w:r w:rsidRPr="003E169F">
              <w:rPr>
                <w:rFonts w:eastAsia="Times New Roman" w:cs="Helvetica"/>
                <w:kern w:val="24"/>
                <w:szCs w:val="23"/>
              </w:rPr>
              <w:t>List of Board Standing Committees Frequency of Board Meetings</w:t>
            </w:r>
          </w:p>
        </w:tc>
      </w:tr>
      <w:tr w:rsidR="00A4555E" w:rsidRPr="007F0730" w14:paraId="3474E123" w14:textId="77777777" w:rsidTr="001878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9"/>
          <w:jc w:val="center"/>
        </w:trPr>
        <w:tc>
          <w:tcPr>
            <w:tcW w:w="7081" w:type="dxa"/>
            <w:tcBorders>
              <w:top w:val="single" w:sz="8" w:space="0" w:color="FFFFFF"/>
              <w:left w:val="threeDEmboss" w:sz="6" w:space="0" w:color="1F497D" w:themeColor="text2"/>
              <w:bottom w:val="single" w:sz="8" w:space="0" w:color="FFFFFF"/>
              <w:right w:val="threeDEmboss" w:sz="6" w:space="0" w:color="1F497D" w:themeColor="text2"/>
            </w:tcBorders>
            <w:shd w:val="clear" w:color="auto" w:fill="FFFFFF" w:themeFill="background1"/>
            <w:tcMar>
              <w:top w:w="15" w:type="dxa"/>
              <w:left w:w="61" w:type="dxa"/>
              <w:bottom w:w="0" w:type="dxa"/>
              <w:right w:w="61" w:type="dxa"/>
            </w:tcMar>
          </w:tcPr>
          <w:p w14:paraId="436FD616" w14:textId="77777777" w:rsidR="00A4555E" w:rsidRPr="003E169F" w:rsidRDefault="00A4555E" w:rsidP="008712A0">
            <w:pPr>
              <w:numPr>
                <w:ilvl w:val="0"/>
                <w:numId w:val="19"/>
              </w:numPr>
              <w:rPr>
                <w:rFonts w:eastAsia="Times New Roman" w:cs="Helvetica"/>
                <w:kern w:val="24"/>
                <w:szCs w:val="23"/>
              </w:rPr>
            </w:pPr>
            <w:r w:rsidRPr="003E169F">
              <w:rPr>
                <w:rFonts w:eastAsia="Times New Roman" w:cs="Helvetica"/>
                <w:kern w:val="24"/>
                <w:szCs w:val="23"/>
              </w:rPr>
              <w:t>Evaluations of the executive director</w:t>
            </w:r>
          </w:p>
        </w:tc>
      </w:tr>
      <w:tr w:rsidR="00221616" w:rsidRPr="007F0730" w14:paraId="74D3CC0C" w14:textId="77777777" w:rsidTr="001878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9"/>
          <w:jc w:val="center"/>
        </w:trPr>
        <w:tc>
          <w:tcPr>
            <w:tcW w:w="7081" w:type="dxa"/>
            <w:tcBorders>
              <w:top w:val="threeDEmboss" w:sz="6" w:space="0" w:color="1F497D" w:themeColor="text2"/>
              <w:left w:val="single" w:sz="8" w:space="0" w:color="FFFFFF"/>
              <w:bottom w:val="single" w:sz="8" w:space="0" w:color="FFFFFF"/>
              <w:right w:val="single" w:sz="8" w:space="0" w:color="FFFFFF"/>
            </w:tcBorders>
            <w:shd w:val="clear" w:color="auto" w:fill="FFFFFF" w:themeFill="background1"/>
            <w:tcMar>
              <w:top w:w="15" w:type="dxa"/>
              <w:left w:w="61" w:type="dxa"/>
              <w:bottom w:w="0" w:type="dxa"/>
              <w:right w:w="61" w:type="dxa"/>
            </w:tcMar>
          </w:tcPr>
          <w:p w14:paraId="02EDB8B6" w14:textId="77777777" w:rsidR="00221616" w:rsidRDefault="00221616" w:rsidP="005019AC">
            <w:pPr>
              <w:rPr>
                <w:rFonts w:ascii="crocodoc-9soBXr-inv-f9" w:hAnsi="crocodoc-9soBXr-inv-f9"/>
                <w:shd w:val="clear" w:color="auto" w:fill="FFFFFF"/>
              </w:rPr>
            </w:pPr>
          </w:p>
        </w:tc>
      </w:tr>
    </w:tbl>
    <w:p w14:paraId="7C47CF76" w14:textId="77777777" w:rsidR="00A416D9" w:rsidRDefault="00A416D9" w:rsidP="0032695D">
      <w:pPr>
        <w:pStyle w:val="Style1"/>
        <w:spacing w:before="0" w:line="240" w:lineRule="auto"/>
        <w:ind w:left="0" w:firstLine="0"/>
      </w:pPr>
      <w:bookmarkStart w:id="124" w:name="_Toc481579840"/>
      <w:r>
        <w:t>Other Requirements</w:t>
      </w:r>
      <w:bookmarkEnd w:id="123"/>
      <w:bookmarkEnd w:id="124"/>
    </w:p>
    <w:p w14:paraId="69EED062" w14:textId="77777777" w:rsidR="007B2BE6" w:rsidRDefault="007B2BE6" w:rsidP="0092008C">
      <w:pPr>
        <w:pStyle w:val="Heading2"/>
      </w:pPr>
      <w:bookmarkStart w:id="125" w:name="_Ref319417971"/>
      <w:bookmarkStart w:id="126" w:name="_Toc319420325"/>
      <w:bookmarkStart w:id="127" w:name="_Toc353977394"/>
      <w:bookmarkStart w:id="128" w:name="_Toc481579841"/>
      <w:bookmarkStart w:id="129" w:name="governing"/>
      <w:r>
        <w:t>Governing/Policy Body</w:t>
      </w:r>
      <w:bookmarkEnd w:id="125"/>
      <w:bookmarkEnd w:id="126"/>
      <w:bookmarkEnd w:id="127"/>
      <w:bookmarkEnd w:id="128"/>
    </w:p>
    <w:p w14:paraId="09BD3CCF" w14:textId="1408446B" w:rsidR="00406B19" w:rsidRPr="00DD177A" w:rsidRDefault="00221616" w:rsidP="000F4C98">
      <w:pPr>
        <w:pStyle w:val="basic"/>
      </w:pPr>
      <w:r>
        <w:t>You</w:t>
      </w:r>
      <w:r w:rsidR="00406B19" w:rsidRPr="00DD177A">
        <w:t xml:space="preserve"> are required to have a governing or policy body (board) consistent with the requirements of 45 C.F.R. Part 1607. The regulation is designed to ensure that </w:t>
      </w:r>
      <w:r>
        <w:t>your</w:t>
      </w:r>
      <w:r w:rsidR="00406B19" w:rsidRPr="00DD177A">
        <w:t xml:space="preserve"> board is qualified to guide </w:t>
      </w:r>
      <w:r w:rsidR="004A789C">
        <w:t>your program</w:t>
      </w:r>
      <w:r w:rsidR="00406B19" w:rsidRPr="00DD177A">
        <w:t xml:space="preserve"> in its efforts to provide high quality legal services and to ensure that the recipient is accountable to its clients.  </w:t>
      </w:r>
    </w:p>
    <w:p w14:paraId="3BD298AE" w14:textId="77777777" w:rsidR="00406B19" w:rsidRDefault="00406B19" w:rsidP="000F4C98">
      <w:pPr>
        <w:pStyle w:val="basic"/>
      </w:pPr>
    </w:p>
    <w:p w14:paraId="19382FFE" w14:textId="77777777" w:rsidR="00406B19" w:rsidRDefault="00406B19" w:rsidP="000F4C98">
      <w:pPr>
        <w:pStyle w:val="basic"/>
      </w:pPr>
      <w:r w:rsidRPr="00DD177A">
        <w:t xml:space="preserve">The regulation makes a distinction between governing and policy boards.  A governing board has authority to govern the activities of a </w:t>
      </w:r>
      <w:r w:rsidR="004A789C">
        <w:t>program</w:t>
      </w:r>
      <w:r w:rsidR="004A789C" w:rsidRPr="00DD177A">
        <w:t xml:space="preserve"> </w:t>
      </w:r>
      <w:r w:rsidRPr="00DD177A">
        <w:t>receiving funds under 42 U.S.C. § 2996e(a)(1)(A).  A policy board is established to formulate and enforce policy with respect to the services provided under a grant or contract made under the Act.  A policy board must be approved by the President of LSC through a waiver of the governing body regulations.</w:t>
      </w:r>
    </w:p>
    <w:p w14:paraId="1B95E284" w14:textId="77777777" w:rsidR="00406B19" w:rsidRDefault="00406B19" w:rsidP="000F4C98">
      <w:pPr>
        <w:pStyle w:val="basic"/>
      </w:pPr>
    </w:p>
    <w:p w14:paraId="601FA11E" w14:textId="77777777" w:rsidR="00406B19" w:rsidRPr="00DD177A" w:rsidRDefault="00406B19" w:rsidP="000F4C98">
      <w:pPr>
        <w:pStyle w:val="basic"/>
      </w:pPr>
      <w:r w:rsidRPr="00DD177A">
        <w:t>The regulation requires that the composition of the board be at least one-third eligible clients appointed by appropriate client groups, and at least 60 percent attorneys.  The remaining members of the board may be appointed by the grantee’s board or selected based on the grantee’s policies or bylaws.  A majority of the entire board must be McCollum attorneys (i.e., attorneys who are appointed by the bar associations representing a majority of the attorneys in the service area(s)).</w:t>
      </w:r>
    </w:p>
    <w:p w14:paraId="3874DA75" w14:textId="77777777" w:rsidR="00406B19" w:rsidRPr="00DD177A" w:rsidRDefault="00406B19" w:rsidP="000F4C98">
      <w:pPr>
        <w:pStyle w:val="basic"/>
      </w:pPr>
    </w:p>
    <w:p w14:paraId="75ED9D2E" w14:textId="77777777" w:rsidR="00406B19" w:rsidRPr="007F0FD1" w:rsidRDefault="00406B19" w:rsidP="000F4C98">
      <w:pPr>
        <w:rPr>
          <w:szCs w:val="23"/>
        </w:rPr>
      </w:pPr>
      <w:r w:rsidRPr="007F0FD1">
        <w:rPr>
          <w:szCs w:val="23"/>
        </w:rPr>
        <w:t xml:space="preserve">Compliance with 45 C.F.R. § 1607.3 is determined based on </w:t>
      </w:r>
      <w:r w:rsidRPr="007F0FD1">
        <w:rPr>
          <w:szCs w:val="23"/>
          <w:u w:val="single"/>
        </w:rPr>
        <w:t>filled board positions</w:t>
      </w:r>
      <w:r w:rsidRPr="007F0FD1">
        <w:rPr>
          <w:szCs w:val="23"/>
        </w:rPr>
        <w:t xml:space="preserve">.  </w:t>
      </w:r>
      <w:r w:rsidR="00637CAE">
        <w:rPr>
          <w:szCs w:val="23"/>
        </w:rPr>
        <w:t xml:space="preserve">If you </w:t>
      </w:r>
      <w:r w:rsidRPr="007F0FD1">
        <w:rPr>
          <w:szCs w:val="23"/>
        </w:rPr>
        <w:t xml:space="preserve">do not have a board that complies with 45 C.F.R. § 1607.3 </w:t>
      </w:r>
      <w:r w:rsidR="00637CAE">
        <w:rPr>
          <w:szCs w:val="23"/>
        </w:rPr>
        <w:t xml:space="preserve">you </w:t>
      </w:r>
      <w:r w:rsidRPr="007F0FD1">
        <w:rPr>
          <w:szCs w:val="23"/>
        </w:rPr>
        <w:t xml:space="preserve">are required to submit a plan to meet the requirement along with </w:t>
      </w:r>
      <w:r w:rsidR="00C868DF">
        <w:rPr>
          <w:szCs w:val="23"/>
        </w:rPr>
        <w:t xml:space="preserve">your </w:t>
      </w:r>
      <w:r w:rsidRPr="007F0FD1">
        <w:rPr>
          <w:szCs w:val="23"/>
        </w:rPr>
        <w:t xml:space="preserve">grant application.  </w:t>
      </w:r>
      <w:r w:rsidR="00637CAE">
        <w:rPr>
          <w:szCs w:val="23"/>
        </w:rPr>
        <w:t xml:space="preserve">Your plan must address </w:t>
      </w:r>
      <w:r w:rsidRPr="007F0FD1">
        <w:rPr>
          <w:szCs w:val="23"/>
        </w:rPr>
        <w:t xml:space="preserve">the following: </w:t>
      </w:r>
    </w:p>
    <w:p w14:paraId="37B3F662" w14:textId="77777777" w:rsidR="00406B19" w:rsidRPr="007F0FD1" w:rsidRDefault="00406B19" w:rsidP="000F4C98">
      <w:pPr>
        <w:rPr>
          <w:szCs w:val="23"/>
        </w:rPr>
      </w:pPr>
    </w:p>
    <w:p w14:paraId="0DFFCD12" w14:textId="77777777" w:rsidR="00406B19" w:rsidRPr="007F0FD1" w:rsidRDefault="00406B19" w:rsidP="008712A0">
      <w:pPr>
        <w:numPr>
          <w:ilvl w:val="0"/>
          <w:numId w:val="8"/>
        </w:numPr>
        <w:rPr>
          <w:szCs w:val="23"/>
        </w:rPr>
      </w:pPr>
      <w:r w:rsidRPr="007F0FD1">
        <w:rPr>
          <w:szCs w:val="23"/>
        </w:rPr>
        <w:t xml:space="preserve">In consideration of applicant’s bylaws, identify the number of vacant: </w:t>
      </w:r>
    </w:p>
    <w:p w14:paraId="296AD93F" w14:textId="77777777" w:rsidR="00406B19" w:rsidRPr="007F0FD1" w:rsidRDefault="00406B19" w:rsidP="008712A0">
      <w:pPr>
        <w:numPr>
          <w:ilvl w:val="0"/>
          <w:numId w:val="9"/>
        </w:numPr>
        <w:tabs>
          <w:tab w:val="num" w:pos="720"/>
        </w:tabs>
        <w:rPr>
          <w:szCs w:val="23"/>
        </w:rPr>
      </w:pPr>
      <w:r w:rsidRPr="007F0FD1">
        <w:rPr>
          <w:szCs w:val="23"/>
        </w:rPr>
        <w:t>client board positions to be filled in order to be in compliance</w:t>
      </w:r>
    </w:p>
    <w:p w14:paraId="031D1816" w14:textId="77777777" w:rsidR="00406B19" w:rsidRPr="007F0FD1" w:rsidRDefault="00406B19" w:rsidP="008712A0">
      <w:pPr>
        <w:numPr>
          <w:ilvl w:val="0"/>
          <w:numId w:val="9"/>
        </w:numPr>
        <w:tabs>
          <w:tab w:val="num" w:pos="720"/>
        </w:tabs>
        <w:rPr>
          <w:szCs w:val="23"/>
        </w:rPr>
      </w:pPr>
      <w:r w:rsidRPr="007F0FD1">
        <w:rPr>
          <w:szCs w:val="23"/>
        </w:rPr>
        <w:t>attorney board positions to be filled in order to be in compliance</w:t>
      </w:r>
    </w:p>
    <w:p w14:paraId="0E31C170" w14:textId="77777777" w:rsidR="00406B19" w:rsidRPr="007F0FD1" w:rsidRDefault="00406B19" w:rsidP="008712A0">
      <w:pPr>
        <w:numPr>
          <w:ilvl w:val="0"/>
          <w:numId w:val="9"/>
        </w:numPr>
        <w:tabs>
          <w:tab w:val="num" w:pos="720"/>
        </w:tabs>
        <w:rPr>
          <w:szCs w:val="23"/>
        </w:rPr>
      </w:pPr>
      <w:r w:rsidRPr="007F0FD1">
        <w:rPr>
          <w:szCs w:val="23"/>
        </w:rPr>
        <w:t>McCollum attorney board positions to be filled to be in compliance</w:t>
      </w:r>
    </w:p>
    <w:p w14:paraId="25D69712" w14:textId="77777777" w:rsidR="00406B19" w:rsidRPr="007F0FD1" w:rsidRDefault="00406B19" w:rsidP="000F4C98">
      <w:pPr>
        <w:rPr>
          <w:szCs w:val="23"/>
        </w:rPr>
      </w:pPr>
    </w:p>
    <w:p w14:paraId="346E4C8E" w14:textId="77777777" w:rsidR="00406B19" w:rsidRPr="007F0FD1" w:rsidRDefault="00406B19" w:rsidP="008712A0">
      <w:pPr>
        <w:numPr>
          <w:ilvl w:val="0"/>
          <w:numId w:val="8"/>
        </w:numPr>
        <w:rPr>
          <w:szCs w:val="23"/>
        </w:rPr>
      </w:pPr>
      <w:r w:rsidRPr="007F0FD1">
        <w:rPr>
          <w:szCs w:val="23"/>
        </w:rPr>
        <w:t xml:space="preserve">Identify the names of the appointing organizations </w:t>
      </w:r>
      <w:r w:rsidR="00637CAE">
        <w:rPr>
          <w:szCs w:val="23"/>
        </w:rPr>
        <w:t xml:space="preserve">you are </w:t>
      </w:r>
      <w:r w:rsidRPr="007F0FD1">
        <w:rPr>
          <w:szCs w:val="23"/>
        </w:rPr>
        <w:t>in contact with for filling the client and/or attorney board positions</w:t>
      </w:r>
    </w:p>
    <w:p w14:paraId="067BB436" w14:textId="77777777" w:rsidR="00406B19" w:rsidRPr="007F0FD1" w:rsidRDefault="00406B19" w:rsidP="000F4C98">
      <w:pPr>
        <w:rPr>
          <w:szCs w:val="23"/>
        </w:rPr>
      </w:pPr>
    </w:p>
    <w:p w14:paraId="52BD402D" w14:textId="77777777" w:rsidR="00406B19" w:rsidRPr="007F0FD1" w:rsidRDefault="00406B19" w:rsidP="008712A0">
      <w:pPr>
        <w:numPr>
          <w:ilvl w:val="0"/>
          <w:numId w:val="8"/>
        </w:numPr>
        <w:rPr>
          <w:szCs w:val="23"/>
        </w:rPr>
      </w:pPr>
      <w:r w:rsidRPr="007F0FD1">
        <w:rPr>
          <w:szCs w:val="23"/>
        </w:rPr>
        <w:t xml:space="preserve">Describe </w:t>
      </w:r>
      <w:r w:rsidR="00637CAE">
        <w:rPr>
          <w:szCs w:val="23"/>
        </w:rPr>
        <w:t>your</w:t>
      </w:r>
      <w:r w:rsidRPr="007F0FD1">
        <w:rPr>
          <w:szCs w:val="23"/>
        </w:rPr>
        <w:t xml:space="preserve"> strategy, including timeline, for coming into compliance with 45 C.F.R. § 1607.3 </w:t>
      </w:r>
    </w:p>
    <w:p w14:paraId="325BCB04" w14:textId="77777777" w:rsidR="00D03F11" w:rsidRDefault="00D03F11" w:rsidP="00D03F11">
      <w:pPr>
        <w:pStyle w:val="basic"/>
      </w:pPr>
      <w:bookmarkStart w:id="130" w:name="_Toc319414212"/>
      <w:bookmarkStart w:id="131" w:name="_Toc319414364"/>
      <w:bookmarkStart w:id="132" w:name="_Toc319414441"/>
      <w:bookmarkStart w:id="133" w:name="_Toc319414518"/>
      <w:bookmarkStart w:id="134" w:name="_ATTACHMENT_1"/>
      <w:bookmarkStart w:id="135" w:name="_Ref319404608"/>
      <w:bookmarkEnd w:id="129"/>
      <w:bookmarkEnd w:id="130"/>
      <w:bookmarkEnd w:id="131"/>
      <w:bookmarkEnd w:id="132"/>
      <w:bookmarkEnd w:id="133"/>
      <w:bookmarkEnd w:id="134"/>
    </w:p>
    <w:p w14:paraId="42F374EB" w14:textId="7F21530B" w:rsidR="00255056" w:rsidRDefault="00D03F11" w:rsidP="00255056">
      <w:pPr>
        <w:pStyle w:val="Heading2"/>
      </w:pPr>
      <w:r>
        <w:t>Preparing the Current Year PAI Plan</w:t>
      </w:r>
    </w:p>
    <w:p w14:paraId="50D6DE12" w14:textId="77777777" w:rsidR="00D03F11" w:rsidRPr="00A81034" w:rsidRDefault="00D03F11" w:rsidP="00D03F11">
      <w:pPr>
        <w:widowControl w:val="0"/>
        <w:tabs>
          <w:tab w:val="left" w:pos="720"/>
        </w:tabs>
        <w:snapToGrid w:val="0"/>
        <w:rPr>
          <w:rFonts w:eastAsia="Times New Roman"/>
          <w:szCs w:val="23"/>
        </w:rPr>
      </w:pPr>
      <w:r w:rsidRPr="00A81034">
        <w:rPr>
          <w:rFonts w:eastAsia="Times New Roman"/>
          <w:szCs w:val="23"/>
        </w:rPr>
        <w:t>The LSC regulation on private attorney involvement, 45 C.F.R. Part 1614, was revised effective November 2014.  Review the revised regulation before developing your PAI plan and before responding to the inquiries below.</w:t>
      </w:r>
    </w:p>
    <w:p w14:paraId="5E123E24" w14:textId="77777777" w:rsidR="00D03F11" w:rsidRDefault="00D03F11" w:rsidP="00D03F11">
      <w:pPr>
        <w:pStyle w:val="basic"/>
      </w:pPr>
    </w:p>
    <w:p w14:paraId="7CE6D09A" w14:textId="77777777" w:rsidR="00D03F11" w:rsidRPr="00D25340" w:rsidRDefault="00D03F11" w:rsidP="00D03F11">
      <w:pPr>
        <w:pStyle w:val="basic"/>
      </w:pPr>
      <w:r>
        <w:t>Su</w:t>
      </w:r>
      <w:r w:rsidRPr="00D25340">
        <w:t xml:space="preserve">bmit a copy of </w:t>
      </w:r>
      <w:r>
        <w:t>your</w:t>
      </w:r>
      <w:r w:rsidRPr="00D25340">
        <w:t xml:space="preserve"> </w:t>
      </w:r>
      <w:r>
        <w:t xml:space="preserve">2018 </w:t>
      </w:r>
      <w:r w:rsidRPr="00D25340">
        <w:t xml:space="preserve">PAI Plan and PAI budget along with </w:t>
      </w:r>
      <w:r>
        <w:t>your</w:t>
      </w:r>
      <w:r w:rsidRPr="00D25340">
        <w:t xml:space="preserve"> </w:t>
      </w:r>
      <w:r>
        <w:t>2019</w:t>
      </w:r>
      <w:r w:rsidRPr="00D25340">
        <w:t xml:space="preserve"> grant renewal application. Include the following information </w:t>
      </w:r>
      <w:r>
        <w:t>o</w:t>
      </w:r>
      <w:r w:rsidRPr="00D25340">
        <w:t xml:space="preserve">n the title page </w:t>
      </w:r>
      <w:r>
        <w:t xml:space="preserve">or header </w:t>
      </w:r>
      <w:r w:rsidRPr="00D25340">
        <w:t>of the PAI Plan: applicant name, applicant number, and “</w:t>
      </w:r>
      <w:r>
        <w:t xml:space="preserve">2018 </w:t>
      </w:r>
      <w:r w:rsidRPr="00D25340">
        <w:t xml:space="preserve">PAI Plan.” </w:t>
      </w:r>
    </w:p>
    <w:p w14:paraId="3DDDA8DE" w14:textId="77777777" w:rsidR="00D03F11" w:rsidRPr="00D25340" w:rsidRDefault="00D03F11" w:rsidP="00D03F11">
      <w:pPr>
        <w:pStyle w:val="basic"/>
        <w:rPr>
          <w:color w:val="000080"/>
        </w:rPr>
      </w:pPr>
    </w:p>
    <w:p w14:paraId="7BA42F7A" w14:textId="77777777" w:rsidR="00D03F11" w:rsidRPr="00D25340" w:rsidRDefault="00D03F11" w:rsidP="00D03F11">
      <w:pPr>
        <w:pStyle w:val="basic"/>
      </w:pPr>
      <w:r w:rsidRPr="00D25340">
        <w:t>At</w:t>
      </w:r>
      <w:r w:rsidRPr="00D25340">
        <w:rPr>
          <w:b/>
        </w:rPr>
        <w:t xml:space="preserve"> </w:t>
      </w:r>
      <w:r w:rsidRPr="00D25340">
        <w:t xml:space="preserve">a minimum, </w:t>
      </w:r>
      <w:r>
        <w:t>your</w:t>
      </w:r>
      <w:r w:rsidRPr="00D25340">
        <w:rPr>
          <w:b/>
        </w:rPr>
        <w:t xml:space="preserve"> </w:t>
      </w:r>
      <w:r w:rsidRPr="00D25340">
        <w:t>PAI plan must address each of the requirements of 45 C.F.R.</w:t>
      </w:r>
      <w:r w:rsidRPr="00D25340">
        <w:rPr>
          <w:b/>
        </w:rPr>
        <w:t xml:space="preserve"> </w:t>
      </w:r>
      <w:r w:rsidRPr="00D25340">
        <w:t>§ 1614.</w:t>
      </w:r>
      <w:r>
        <w:t>6</w:t>
      </w:r>
      <w:r w:rsidRPr="00D25340">
        <w:t xml:space="preserve">.  These are threshold requirements and are referenced below. If the PAI plan does not address these threshold requirements, include a supplemental response with the PAI plan that does. Upload </w:t>
      </w:r>
      <w:r>
        <w:t>your</w:t>
      </w:r>
      <w:r w:rsidRPr="00D25340">
        <w:t xml:space="preserve"> </w:t>
      </w:r>
      <w:r>
        <w:t>current year</w:t>
      </w:r>
      <w:r w:rsidRPr="00D25340">
        <w:t xml:space="preserve"> PAI Plan (and supplement if necessary) as a single PDF file at </w:t>
      </w:r>
      <w:hyperlink r:id="rId49" w:history="1">
        <w:r>
          <w:rPr>
            <w:color w:val="0000FF"/>
            <w:u w:val="single"/>
          </w:rPr>
          <w:t>https://lscgrants.lsc.gov/</w:t>
        </w:r>
      </w:hyperlink>
      <w:r w:rsidRPr="00D25340">
        <w:t xml:space="preserve">. </w:t>
      </w:r>
    </w:p>
    <w:p w14:paraId="64BE4B90" w14:textId="77777777" w:rsidR="00D03F11" w:rsidRDefault="00D03F11" w:rsidP="00D03F11">
      <w:pPr>
        <w:pStyle w:val="basic"/>
        <w:rPr>
          <w:b/>
        </w:rPr>
      </w:pPr>
    </w:p>
    <w:p w14:paraId="7365B10C" w14:textId="77777777" w:rsidR="00D03F11" w:rsidRDefault="00D03F11" w:rsidP="00D03F11">
      <w:pPr>
        <w:pStyle w:val="basic"/>
        <w:rPr>
          <w:b/>
        </w:rPr>
      </w:pPr>
      <w:r w:rsidRPr="00D15BB1">
        <w:rPr>
          <w:b/>
        </w:rPr>
        <w:t>Pursuant to 45 C.F.R. § 1614</w:t>
      </w:r>
      <w:r>
        <w:rPr>
          <w:b/>
        </w:rPr>
        <w:t>.6, your PAI plan shall:</w:t>
      </w:r>
    </w:p>
    <w:p w14:paraId="1F45FC1E" w14:textId="77777777" w:rsidR="00D03F11" w:rsidRPr="00C151DD" w:rsidRDefault="00D03F11" w:rsidP="00D03F11">
      <w:pPr>
        <w:pStyle w:val="basic"/>
        <w:rPr>
          <w:b/>
          <w:sz w:val="12"/>
          <w:szCs w:val="12"/>
        </w:rPr>
      </w:pPr>
      <w:r>
        <w:rPr>
          <w:b/>
          <w:sz w:val="12"/>
          <w:szCs w:val="12"/>
        </w:rPr>
        <w:t xml:space="preserve"> </w:t>
      </w:r>
    </w:p>
    <w:p w14:paraId="5AE5CDF5" w14:textId="77777777" w:rsidR="00D03F11" w:rsidRPr="00C92C78" w:rsidRDefault="00D03F11" w:rsidP="00D03F11">
      <w:pPr>
        <w:numPr>
          <w:ilvl w:val="0"/>
          <w:numId w:val="37"/>
        </w:numPr>
        <w:ind w:left="720"/>
        <w:rPr>
          <w:rFonts w:eastAsia="Times New Roman"/>
          <w:szCs w:val="23"/>
        </w:rPr>
      </w:pPr>
      <w:r w:rsidRPr="004F47F4">
        <w:t>Explain how your PAI p</w:t>
      </w:r>
      <w:r>
        <w:t>roject</w:t>
      </w:r>
      <w:r w:rsidRPr="004F47F4">
        <w:t xml:space="preserve"> addresses the legal needs of eligible clients in your service</w:t>
      </w:r>
      <w:r>
        <w:t xml:space="preserve"> area,</w:t>
      </w:r>
      <w:r w:rsidRPr="00E748CC">
        <w:t xml:space="preserve"> consistent with </w:t>
      </w:r>
      <w:r>
        <w:t>your</w:t>
      </w:r>
      <w:r w:rsidRPr="00E748CC">
        <w:t xml:space="preserve"> priorities</w:t>
      </w:r>
      <w:r>
        <w:t>. S</w:t>
      </w:r>
      <w:r w:rsidRPr="00E748CC">
        <w:t>ee 45 C.F.R. § 1614.6(a)(1)</w:t>
      </w:r>
      <w:r>
        <w:t>.</w:t>
      </w:r>
    </w:p>
    <w:p w14:paraId="3D1B1FA6" w14:textId="77777777" w:rsidR="00D03F11" w:rsidRPr="007F46C5" w:rsidRDefault="00D03F11" w:rsidP="00D03F11">
      <w:pPr>
        <w:numPr>
          <w:ilvl w:val="0"/>
          <w:numId w:val="37"/>
        </w:numPr>
        <w:ind w:left="720"/>
      </w:pPr>
      <w:r w:rsidRPr="001755FC">
        <w:t>Describe</w:t>
      </w:r>
      <w:r w:rsidRPr="00E748CC">
        <w:t xml:space="preserve"> the opportunities available for private attorneys, law students, law graduates, or other professionals to participate in </w:t>
      </w:r>
      <w:r>
        <w:t>your legal services delivery, and, for each category, describe how you will involve them in your work.</w:t>
      </w:r>
      <w:r w:rsidRPr="00E748CC">
        <w:t xml:space="preserve"> </w:t>
      </w:r>
      <w:r>
        <w:t>S</w:t>
      </w:r>
      <w:r w:rsidRPr="00E748CC">
        <w:t xml:space="preserve">ee 45 C.F.R. § 1614.6(a)(2). </w:t>
      </w:r>
      <w:r>
        <w:t>F</w:t>
      </w:r>
      <w:r w:rsidRPr="00E748CC">
        <w:t>or example</w:t>
      </w:r>
      <w:r>
        <w:t>, will volunteers participate in</w:t>
      </w:r>
      <w:r w:rsidRPr="00E748CC">
        <w:t xml:space="preserve"> full service representation</w:t>
      </w:r>
      <w:r>
        <w:t>,</w:t>
      </w:r>
      <w:r w:rsidRPr="00E748CC">
        <w:t xml:space="preserve"> special projects</w:t>
      </w:r>
      <w:r>
        <w:t>,</w:t>
      </w:r>
      <w:r w:rsidRPr="00E748CC">
        <w:t xml:space="preserve"> hotlines or provision of telephone advice</w:t>
      </w:r>
      <w:r>
        <w:t>,</w:t>
      </w:r>
      <w:r w:rsidRPr="00E748CC">
        <w:t xml:space="preserve"> “live chat” or other online information or advice</w:t>
      </w:r>
      <w:r>
        <w:t>,</w:t>
      </w:r>
      <w:r w:rsidRPr="00E748CC">
        <w:t xml:space="preserve"> pro se clinics</w:t>
      </w:r>
      <w:r>
        <w:t>,</w:t>
      </w:r>
      <w:r w:rsidRPr="00E748CC">
        <w:t xml:space="preserve"> interpret</w:t>
      </w:r>
      <w:r>
        <w:t>ation</w:t>
      </w:r>
      <w:r w:rsidRPr="00E748CC">
        <w:t xml:space="preserve"> with LEP clients</w:t>
      </w:r>
      <w:r>
        <w:t>,</w:t>
      </w:r>
      <w:r w:rsidRPr="00E748CC">
        <w:t xml:space="preserve"> community education</w:t>
      </w:r>
      <w:r>
        <w:t>,</w:t>
      </w:r>
      <w:r w:rsidRPr="00E748CC">
        <w:t xml:space="preserve"> writing pamphlets</w:t>
      </w:r>
      <w:r>
        <w:t>,</w:t>
      </w:r>
      <w:r w:rsidRPr="00E748CC">
        <w:t xml:space="preserve"> co-counseling or other major litigation</w:t>
      </w:r>
      <w:r>
        <w:t xml:space="preserve"> activity,</w:t>
      </w:r>
      <w:r w:rsidRPr="00E748CC">
        <w:t xml:space="preserve"> transactional work</w:t>
      </w:r>
      <w:r>
        <w:t>,</w:t>
      </w:r>
      <w:r w:rsidRPr="00E748CC">
        <w:t xml:space="preserve"> contributing to websites</w:t>
      </w:r>
      <w:r>
        <w:t>,</w:t>
      </w:r>
      <w:r w:rsidRPr="00E748CC">
        <w:t xml:space="preserve"> technical assistance</w:t>
      </w:r>
      <w:r>
        <w:t>,</w:t>
      </w:r>
      <w:r w:rsidRPr="00E748CC">
        <w:t xml:space="preserve"> mentoring staff</w:t>
      </w:r>
      <w:r>
        <w:t>,</w:t>
      </w:r>
      <w:r w:rsidRPr="00E748CC">
        <w:t xml:space="preserve"> and staff training or other opportunities. State whether the private attorneys, law students, law graduates, or other professionals </w:t>
      </w:r>
      <w:r>
        <w:t>will participate</w:t>
      </w:r>
      <w:r w:rsidRPr="00E748CC">
        <w:t xml:space="preserve"> as pro bono, by contract for reduced fee, or </w:t>
      </w:r>
      <w:r>
        <w:t>J</w:t>
      </w:r>
      <w:r w:rsidRPr="00E748CC">
        <w:t xml:space="preserve">udicare. </w:t>
      </w:r>
    </w:p>
    <w:p w14:paraId="5499EF81" w14:textId="77777777" w:rsidR="00D03F11" w:rsidRPr="000E322F" w:rsidRDefault="00D03F11" w:rsidP="00D03F11">
      <w:pPr>
        <w:pStyle w:val="ListParagraph"/>
        <w:ind w:left="1080"/>
      </w:pPr>
    </w:p>
    <w:p w14:paraId="0F4079C9" w14:textId="0D2579FF" w:rsidR="00255056" w:rsidRPr="009E7165" w:rsidRDefault="00D03F11" w:rsidP="009E7165">
      <w:pPr>
        <w:numPr>
          <w:ilvl w:val="0"/>
          <w:numId w:val="37"/>
        </w:numPr>
        <w:ind w:left="720"/>
      </w:pPr>
      <w:r w:rsidRPr="001755FC">
        <w:t>Discuss</w:t>
      </w:r>
      <w:r w:rsidRPr="00E748CC">
        <w:t xml:space="preserve"> how </w:t>
      </w:r>
      <w:r>
        <w:t>you</w:t>
      </w:r>
      <w:r w:rsidRPr="00E748CC">
        <w:t xml:space="preserve"> consulted with the client community, law schools, business leaders, private attorneys, and bar associations in the service area </w:t>
      </w:r>
      <w:r>
        <w:t>to develop your</w:t>
      </w:r>
      <w:r w:rsidRPr="00E748CC">
        <w:t xml:space="preserve"> PAI plan, and the results of those consultations</w:t>
      </w:r>
      <w:r>
        <w:t>. S</w:t>
      </w:r>
      <w:r w:rsidRPr="00E748CC">
        <w:t>ee 45 C.F.R. § 1614.6(a)(3).</w:t>
      </w:r>
    </w:p>
    <w:p w14:paraId="5A7C57DE" w14:textId="77777777" w:rsidR="00740411" w:rsidRPr="006A5C10" w:rsidRDefault="00740411" w:rsidP="00740411">
      <w:pPr>
        <w:pStyle w:val="Heading2"/>
      </w:pPr>
      <w:bookmarkStart w:id="136" w:name="_Toc481579842"/>
      <w:bookmarkStart w:id="137" w:name="_Toc353977396"/>
      <w:r>
        <w:t>Preparing the 2019</w:t>
      </w:r>
      <w:r w:rsidRPr="006A5C10">
        <w:t xml:space="preserve"> Technology Plan</w:t>
      </w:r>
      <w:bookmarkEnd w:id="136"/>
      <w:r>
        <w:t xml:space="preserve"> </w:t>
      </w:r>
      <w:bookmarkEnd w:id="137"/>
    </w:p>
    <w:p w14:paraId="6F43B7C3" w14:textId="5389F9E8" w:rsidR="00740411" w:rsidRPr="00FE74EE" w:rsidRDefault="00740411" w:rsidP="00740411">
      <w:pPr>
        <w:rPr>
          <w:szCs w:val="23"/>
        </w:rPr>
      </w:pPr>
      <w:r w:rsidRPr="00FE74EE">
        <w:rPr>
          <w:szCs w:val="23"/>
        </w:rPr>
        <w:t>Include the following information on the title page or</w:t>
      </w:r>
      <w:r w:rsidR="00C2754E">
        <w:rPr>
          <w:szCs w:val="23"/>
        </w:rPr>
        <w:t xml:space="preserve"> header of the technology plan:</w:t>
      </w:r>
      <w:r w:rsidRPr="00FE74EE">
        <w:rPr>
          <w:szCs w:val="23"/>
        </w:rPr>
        <w:t xml:space="preserve"> applicant name, applicant number, and “</w:t>
      </w:r>
      <w:r>
        <w:rPr>
          <w:szCs w:val="23"/>
        </w:rPr>
        <w:t>2019</w:t>
      </w:r>
      <w:r w:rsidRPr="00FE74EE">
        <w:rPr>
          <w:szCs w:val="23"/>
        </w:rPr>
        <w:t xml:space="preserve"> Technology Plan.” Upload the Technology </w:t>
      </w:r>
      <w:r>
        <w:rPr>
          <w:szCs w:val="23"/>
        </w:rPr>
        <w:t>P</w:t>
      </w:r>
      <w:r w:rsidRPr="00FE74EE">
        <w:rPr>
          <w:szCs w:val="23"/>
        </w:rPr>
        <w:t xml:space="preserve">lan at </w:t>
      </w:r>
      <w:hyperlink r:id="rId50" w:history="1">
        <w:r>
          <w:rPr>
            <w:color w:val="0000FF"/>
            <w:szCs w:val="23"/>
            <w:u w:val="single"/>
          </w:rPr>
          <w:t>https://lscgrants.lsc.gov/</w:t>
        </w:r>
      </w:hyperlink>
      <w:r w:rsidRPr="00FE74EE">
        <w:rPr>
          <w:szCs w:val="23"/>
        </w:rPr>
        <w:t xml:space="preserve">. </w:t>
      </w:r>
    </w:p>
    <w:p w14:paraId="13EDA50F" w14:textId="77777777" w:rsidR="00740411" w:rsidRPr="00FE74EE" w:rsidRDefault="00740411" w:rsidP="00740411">
      <w:pPr>
        <w:rPr>
          <w:szCs w:val="23"/>
        </w:rPr>
      </w:pPr>
    </w:p>
    <w:p w14:paraId="1EE1F59C" w14:textId="77777777" w:rsidR="00740411" w:rsidRPr="00142A30" w:rsidRDefault="00740411" w:rsidP="00740411">
      <w:pPr>
        <w:rPr>
          <w:spacing w:val="4"/>
        </w:rPr>
      </w:pPr>
      <w:r>
        <w:rPr>
          <w:spacing w:val="4"/>
        </w:rPr>
        <w:t>In your technology</w:t>
      </w:r>
      <w:r w:rsidRPr="00FE54DF">
        <w:rPr>
          <w:spacing w:val="4"/>
        </w:rPr>
        <w:t xml:space="preserve"> plan address </w:t>
      </w:r>
      <w:r>
        <w:rPr>
          <w:spacing w:val="4"/>
        </w:rPr>
        <w:t>your</w:t>
      </w:r>
      <w:r w:rsidRPr="00FE54DF">
        <w:rPr>
          <w:spacing w:val="4"/>
        </w:rPr>
        <w:t xml:space="preserve"> current and planned uses of technology in all facets of </w:t>
      </w:r>
      <w:r>
        <w:rPr>
          <w:spacing w:val="4"/>
        </w:rPr>
        <w:t xml:space="preserve">your </w:t>
      </w:r>
      <w:r w:rsidRPr="00FE54DF">
        <w:rPr>
          <w:spacing w:val="4"/>
        </w:rPr>
        <w:t xml:space="preserve">operations, including how </w:t>
      </w:r>
      <w:r>
        <w:rPr>
          <w:spacing w:val="4"/>
        </w:rPr>
        <w:t>you are</w:t>
      </w:r>
      <w:r w:rsidRPr="00FE54DF">
        <w:rPr>
          <w:spacing w:val="4"/>
        </w:rPr>
        <w:t xml:space="preserve"> using and will use technology to innovate and improve services. At a minimum, the technology plan should address </w:t>
      </w:r>
      <w:r>
        <w:rPr>
          <w:spacing w:val="4"/>
        </w:rPr>
        <w:t>your</w:t>
      </w:r>
      <w:r w:rsidRPr="00FE54DF">
        <w:rPr>
          <w:spacing w:val="4"/>
        </w:rPr>
        <w:t xml:space="preserve"> use of technology in the following areas: management of client and case data, intake (including online), telephone advice, case management, case supervision, document management, needs asse</w:t>
      </w:r>
      <w:r>
        <w:rPr>
          <w:spacing w:val="4"/>
        </w:rPr>
        <w:t xml:space="preserve">ssments, resource development, </w:t>
      </w:r>
      <w:r w:rsidRPr="00FE54DF">
        <w:rPr>
          <w:spacing w:val="4"/>
        </w:rPr>
        <w:t xml:space="preserve">support for </w:t>
      </w:r>
      <w:r>
        <w:rPr>
          <w:spacing w:val="4"/>
        </w:rPr>
        <w:t>PAI activities</w:t>
      </w:r>
      <w:r w:rsidRPr="00FE54DF">
        <w:rPr>
          <w:spacing w:val="4"/>
        </w:rPr>
        <w:t xml:space="preserve">, use of websites and other web-based resources, data security, and training. </w:t>
      </w:r>
    </w:p>
    <w:p w14:paraId="5D982E3F" w14:textId="77777777" w:rsidR="00740411" w:rsidRPr="00142A30" w:rsidRDefault="00740411" w:rsidP="00740411">
      <w:pPr>
        <w:rPr>
          <w:spacing w:val="4"/>
        </w:rPr>
      </w:pPr>
    </w:p>
    <w:p w14:paraId="32331927" w14:textId="77777777" w:rsidR="00740411" w:rsidRDefault="00740411" w:rsidP="00740411">
      <w:pPr>
        <w:rPr>
          <w:color w:val="1F497D"/>
        </w:rPr>
      </w:pPr>
      <w:r>
        <w:rPr>
          <w:spacing w:val="4"/>
        </w:rPr>
        <w:t>Review</w:t>
      </w:r>
      <w:r w:rsidRPr="00FE54DF">
        <w:rPr>
          <w:spacing w:val="4"/>
        </w:rPr>
        <w:t xml:space="preserve"> </w:t>
      </w:r>
      <w:r>
        <w:rPr>
          <w:spacing w:val="4"/>
        </w:rPr>
        <w:t>“</w:t>
      </w:r>
      <w:r w:rsidRPr="00FE54DF">
        <w:rPr>
          <w:spacing w:val="4"/>
        </w:rPr>
        <w:t>Technologies That Should Be in Place in a Legal Aid Office Today</w:t>
      </w:r>
      <w:r>
        <w:rPr>
          <w:spacing w:val="4"/>
        </w:rPr>
        <w:t>”</w:t>
      </w:r>
      <w:r w:rsidRPr="00FE54DF">
        <w:rPr>
          <w:spacing w:val="4"/>
        </w:rPr>
        <w:t xml:space="preserve"> at </w:t>
      </w:r>
      <w:hyperlink r:id="rId51" w:history="1">
        <w:r w:rsidRPr="007F5CB4">
          <w:rPr>
            <w:rStyle w:val="Hyperlink"/>
          </w:rPr>
          <w:t>http://www.lsc.gov/grants-grantee-resources/our-grant-programs/tig</w:t>
        </w:r>
      </w:hyperlink>
      <w:r>
        <w:rPr>
          <w:color w:val="1F497D"/>
        </w:rPr>
        <w:t xml:space="preserve"> </w:t>
      </w:r>
      <w:r w:rsidRPr="00FE54DF">
        <w:rPr>
          <w:spacing w:val="4"/>
        </w:rPr>
        <w:t>when preparing the plan</w:t>
      </w:r>
      <w:r>
        <w:rPr>
          <w:spacing w:val="4"/>
        </w:rPr>
        <w:t>.</w:t>
      </w:r>
    </w:p>
    <w:p w14:paraId="391C3B10" w14:textId="50C391C8" w:rsidR="00B62EEB" w:rsidRDefault="00B62EEB" w:rsidP="00B62EEB">
      <w:pPr>
        <w:pStyle w:val="Heading2"/>
      </w:pPr>
      <w:bookmarkStart w:id="138" w:name="_Toc481579844"/>
      <w:r>
        <w:t>Organization Chart</w:t>
      </w:r>
      <w:r w:rsidRPr="00DD177A">
        <w:t xml:space="preserve"> </w:t>
      </w:r>
      <w:r>
        <w:t xml:space="preserve">and </w:t>
      </w:r>
      <w:r w:rsidRPr="00DD177A">
        <w:t xml:space="preserve">Overview of </w:t>
      </w:r>
      <w:r>
        <w:t>your</w:t>
      </w:r>
      <w:r w:rsidRPr="00DD177A">
        <w:t xml:space="preserve"> Organization and Delivery System</w:t>
      </w:r>
      <w:bookmarkEnd w:id="138"/>
      <w:r>
        <w:t xml:space="preserve"> </w:t>
      </w:r>
    </w:p>
    <w:p w14:paraId="0B12A73D" w14:textId="77777777" w:rsidR="00B62EEB" w:rsidRPr="002233D7" w:rsidRDefault="00B62EEB" w:rsidP="00B62EEB">
      <w:pPr>
        <w:ind w:left="360"/>
        <w:rPr>
          <w:rFonts w:eastAsia="Times New Roman"/>
          <w:b/>
          <w:szCs w:val="23"/>
        </w:rPr>
      </w:pPr>
    </w:p>
    <w:p w14:paraId="65A67B24" w14:textId="77777777" w:rsidR="00B62EEB" w:rsidRPr="00DD177A" w:rsidRDefault="00B62EEB" w:rsidP="00B62EEB">
      <w:pPr>
        <w:rPr>
          <w:rFonts w:eastAsia="Times New Roman"/>
          <w:szCs w:val="23"/>
        </w:rPr>
      </w:pPr>
      <w:r w:rsidRPr="00DD177A">
        <w:rPr>
          <w:rFonts w:eastAsia="Times New Roman"/>
          <w:szCs w:val="23"/>
        </w:rPr>
        <w:t xml:space="preserve">LSC requires </w:t>
      </w:r>
      <w:r>
        <w:rPr>
          <w:rFonts w:eastAsia="Times New Roman"/>
          <w:szCs w:val="23"/>
        </w:rPr>
        <w:t>you</w:t>
      </w:r>
      <w:r w:rsidRPr="00DD177A">
        <w:rPr>
          <w:rFonts w:eastAsia="Times New Roman"/>
          <w:szCs w:val="23"/>
        </w:rPr>
        <w:t xml:space="preserve"> to provide an overview of </w:t>
      </w:r>
      <w:r>
        <w:rPr>
          <w:rFonts w:eastAsia="Times New Roman"/>
          <w:szCs w:val="23"/>
        </w:rPr>
        <w:t>your</w:t>
      </w:r>
      <w:r w:rsidRPr="00DD177A">
        <w:rPr>
          <w:rFonts w:eastAsia="Times New Roman"/>
          <w:szCs w:val="23"/>
        </w:rPr>
        <w:t xml:space="preserve"> organization and delivery system </w:t>
      </w:r>
      <w:r w:rsidRPr="00DD177A">
        <w:rPr>
          <w:rFonts w:eastAsia="Times New Roman"/>
          <w:szCs w:val="23"/>
          <w:u w:val="single"/>
        </w:rPr>
        <w:t>and</w:t>
      </w:r>
      <w:r w:rsidRPr="00DD177A">
        <w:rPr>
          <w:rFonts w:eastAsia="Times New Roman"/>
          <w:szCs w:val="23"/>
        </w:rPr>
        <w:t xml:space="preserve"> </w:t>
      </w:r>
      <w:r w:rsidRPr="00DD177A">
        <w:rPr>
          <w:rFonts w:eastAsia="Times New Roman" w:cs="Garamond"/>
          <w:spacing w:val="2"/>
          <w:szCs w:val="23"/>
        </w:rPr>
        <w:t>a current copy of the program’s organization chart</w:t>
      </w:r>
      <w:r w:rsidRPr="00DD177A">
        <w:rPr>
          <w:rFonts w:eastAsia="Times New Roman"/>
          <w:szCs w:val="23"/>
        </w:rPr>
        <w:t xml:space="preserve">. The overview is to contain a concise description of the geographical and cultural characteristics of </w:t>
      </w:r>
      <w:r>
        <w:rPr>
          <w:rFonts w:eastAsia="Times New Roman"/>
          <w:szCs w:val="23"/>
        </w:rPr>
        <w:t>your</w:t>
      </w:r>
      <w:r w:rsidRPr="00DD177A">
        <w:rPr>
          <w:rFonts w:eastAsia="Times New Roman"/>
          <w:szCs w:val="23"/>
        </w:rPr>
        <w:t xml:space="preserve"> service area(s), the scope of legal services provided by </w:t>
      </w:r>
      <w:r>
        <w:rPr>
          <w:rFonts w:eastAsia="Times New Roman"/>
          <w:szCs w:val="23"/>
        </w:rPr>
        <w:t>you</w:t>
      </w:r>
      <w:r w:rsidRPr="00DD177A">
        <w:rPr>
          <w:rFonts w:eastAsia="Times New Roman"/>
          <w:szCs w:val="23"/>
        </w:rPr>
        <w:t xml:space="preserve">, and the delivery methods and distinctive characteristics of </w:t>
      </w:r>
      <w:r>
        <w:rPr>
          <w:rFonts w:eastAsia="Times New Roman"/>
          <w:szCs w:val="23"/>
        </w:rPr>
        <w:t>your</w:t>
      </w:r>
      <w:r w:rsidRPr="00DD177A">
        <w:rPr>
          <w:rFonts w:eastAsia="Times New Roman"/>
          <w:szCs w:val="23"/>
        </w:rPr>
        <w:t xml:space="preserve"> organization.  LSC may use excerpts from the overviews in publications and presentations. The organization chart should depict the components of </w:t>
      </w:r>
      <w:r>
        <w:rPr>
          <w:rFonts w:eastAsia="Times New Roman"/>
          <w:szCs w:val="23"/>
        </w:rPr>
        <w:t>your</w:t>
      </w:r>
      <w:r w:rsidRPr="00DD177A">
        <w:rPr>
          <w:rFonts w:eastAsia="Times New Roman"/>
          <w:szCs w:val="23"/>
        </w:rPr>
        <w:t xml:space="preserve"> organization, the titles of the management and executive positions responsible for those components and the number of staff positions in each component.  </w:t>
      </w:r>
      <w:r>
        <w:rPr>
          <w:rFonts w:eastAsia="Times New Roman"/>
          <w:szCs w:val="23"/>
        </w:rPr>
        <w:t>You</w:t>
      </w:r>
      <w:r w:rsidRPr="00DD177A">
        <w:rPr>
          <w:rFonts w:eastAsia="Times New Roman"/>
          <w:szCs w:val="23"/>
        </w:rPr>
        <w:t xml:space="preserve"> will upload the organization chart</w:t>
      </w:r>
      <w:r>
        <w:rPr>
          <w:rFonts w:eastAsia="Times New Roman"/>
          <w:szCs w:val="23"/>
        </w:rPr>
        <w:t xml:space="preserve"> as a PDF file</w:t>
      </w:r>
      <w:r w:rsidRPr="00DD177A">
        <w:rPr>
          <w:rFonts w:eastAsia="Times New Roman"/>
          <w:szCs w:val="23"/>
        </w:rPr>
        <w:t>.</w:t>
      </w:r>
      <w:r>
        <w:rPr>
          <w:rFonts w:eastAsia="Times New Roman"/>
          <w:szCs w:val="23"/>
        </w:rPr>
        <w:t xml:space="preserve">  </w:t>
      </w:r>
    </w:p>
    <w:p w14:paraId="3ECF05D2" w14:textId="77777777" w:rsidR="00B62EEB" w:rsidRPr="00AA0ADD" w:rsidRDefault="00B62EEB" w:rsidP="00B62EEB">
      <w:pPr>
        <w:pStyle w:val="basic"/>
      </w:pPr>
    </w:p>
    <w:p w14:paraId="271F18CA" w14:textId="77777777" w:rsidR="00B62EEB" w:rsidRDefault="00B62EEB" w:rsidP="00B62EEB">
      <w:pPr>
        <w:pStyle w:val="basic"/>
      </w:pPr>
      <w:r>
        <w:t xml:space="preserve">The overview is submitted as an online form. </w:t>
      </w:r>
      <w:r w:rsidRPr="00E73C84">
        <w:t xml:space="preserve">Instructions for preparing the overview are provided below and with the </w:t>
      </w:r>
      <w:r>
        <w:t>online</w:t>
      </w:r>
      <w:r w:rsidRPr="00E73C84">
        <w:t xml:space="preserve"> form. </w:t>
      </w:r>
    </w:p>
    <w:p w14:paraId="6F06CC81" w14:textId="77777777" w:rsidR="00B62EEB" w:rsidRDefault="00B62EEB" w:rsidP="00B62EEB">
      <w:pPr>
        <w:pStyle w:val="basic"/>
      </w:pPr>
    </w:p>
    <w:p w14:paraId="72E069DF" w14:textId="77777777" w:rsidR="00937242" w:rsidRDefault="00937242" w:rsidP="002233D7">
      <w:pPr>
        <w:pStyle w:val="Heading2"/>
        <w:spacing w:before="0"/>
      </w:pPr>
      <w:bookmarkStart w:id="139" w:name="_Ref318882087"/>
      <w:bookmarkStart w:id="140" w:name="_Toc352853002"/>
      <w:bookmarkStart w:id="141" w:name="_Toc481579845"/>
      <w:bookmarkStart w:id="142" w:name="_Toc353977398"/>
      <w:r w:rsidRPr="00D25340">
        <w:t xml:space="preserve">Preparing the </w:t>
      </w:r>
      <w:r w:rsidR="003679F8" w:rsidRPr="00D25340">
        <w:t xml:space="preserve">Organization Chart </w:t>
      </w:r>
      <w:r w:rsidR="003679F8">
        <w:t xml:space="preserve">and the </w:t>
      </w:r>
      <w:r w:rsidRPr="00D25340">
        <w:t xml:space="preserve">Overview of </w:t>
      </w:r>
      <w:r w:rsidR="00637CAE">
        <w:t>your</w:t>
      </w:r>
      <w:r w:rsidRPr="00D25340">
        <w:t xml:space="preserve"> Organization and Delivery System</w:t>
      </w:r>
      <w:bookmarkEnd w:id="139"/>
      <w:bookmarkEnd w:id="140"/>
      <w:bookmarkEnd w:id="141"/>
    </w:p>
    <w:p w14:paraId="264A7757" w14:textId="77777777" w:rsidR="00937242" w:rsidRDefault="00937242" w:rsidP="00937242">
      <w:pPr>
        <w:rPr>
          <w:rFonts w:eastAsia="Times New Roman"/>
          <w:szCs w:val="23"/>
        </w:rPr>
      </w:pPr>
    </w:p>
    <w:p w14:paraId="11D10AAB" w14:textId="77777777" w:rsidR="00937242" w:rsidRDefault="00C868DF" w:rsidP="00937242">
      <w:pPr>
        <w:rPr>
          <w:rFonts w:eastAsia="Times New Roman"/>
          <w:szCs w:val="23"/>
        </w:rPr>
      </w:pPr>
      <w:r>
        <w:rPr>
          <w:rFonts w:eastAsia="Times New Roman"/>
          <w:szCs w:val="23"/>
        </w:rPr>
        <w:t xml:space="preserve">Your overview will </w:t>
      </w:r>
      <w:r w:rsidR="00937242" w:rsidRPr="002B63AF">
        <w:rPr>
          <w:rFonts w:eastAsia="Times New Roman"/>
          <w:szCs w:val="23"/>
        </w:rPr>
        <w:t>contain</w:t>
      </w:r>
      <w:r w:rsidR="00937242">
        <w:rPr>
          <w:rFonts w:eastAsia="Times New Roman"/>
          <w:szCs w:val="23"/>
        </w:rPr>
        <w:t>:</w:t>
      </w:r>
      <w:r w:rsidR="00937242" w:rsidRPr="002B63AF">
        <w:rPr>
          <w:rFonts w:eastAsia="Times New Roman"/>
          <w:szCs w:val="23"/>
        </w:rPr>
        <w:t xml:space="preserve"> </w:t>
      </w:r>
      <w:r w:rsidR="00937242">
        <w:rPr>
          <w:rFonts w:eastAsia="Times New Roman"/>
          <w:szCs w:val="23"/>
        </w:rPr>
        <w:t xml:space="preserve">1) </w:t>
      </w:r>
      <w:r w:rsidR="00937242" w:rsidRPr="002B63AF">
        <w:rPr>
          <w:rFonts w:eastAsia="Times New Roman"/>
          <w:szCs w:val="23"/>
        </w:rPr>
        <w:t xml:space="preserve">a concise description of the geographical and cultural characteristics of </w:t>
      </w:r>
      <w:r w:rsidR="00637CAE">
        <w:rPr>
          <w:rFonts w:eastAsia="Times New Roman"/>
          <w:szCs w:val="23"/>
        </w:rPr>
        <w:t>your</w:t>
      </w:r>
      <w:r w:rsidR="00937242" w:rsidRPr="002B63AF">
        <w:rPr>
          <w:rFonts w:eastAsia="Times New Roman"/>
          <w:szCs w:val="23"/>
        </w:rPr>
        <w:t xml:space="preserve"> service area(s)</w:t>
      </w:r>
      <w:r w:rsidR="00937242">
        <w:rPr>
          <w:rFonts w:eastAsia="Times New Roman"/>
          <w:szCs w:val="23"/>
        </w:rPr>
        <w:t>;</w:t>
      </w:r>
      <w:r w:rsidR="00937242" w:rsidRPr="002B63AF">
        <w:rPr>
          <w:rFonts w:eastAsia="Times New Roman"/>
          <w:szCs w:val="23"/>
        </w:rPr>
        <w:t xml:space="preserve"> </w:t>
      </w:r>
      <w:r w:rsidR="00937242">
        <w:rPr>
          <w:rFonts w:eastAsia="Times New Roman"/>
          <w:szCs w:val="23"/>
        </w:rPr>
        <w:t xml:space="preserve">2) a description of the delivery system including </w:t>
      </w:r>
      <w:r w:rsidR="00637CAE">
        <w:rPr>
          <w:rFonts w:eastAsia="Times New Roman"/>
          <w:szCs w:val="23"/>
        </w:rPr>
        <w:t>your</w:t>
      </w:r>
      <w:r w:rsidR="00937242">
        <w:rPr>
          <w:rFonts w:eastAsia="Times New Roman"/>
          <w:szCs w:val="23"/>
        </w:rPr>
        <w:t xml:space="preserve"> organizational structure, any subsidiary or affiliate organizations, and the</w:t>
      </w:r>
      <w:r w:rsidR="00937242" w:rsidRPr="002B63AF">
        <w:rPr>
          <w:rFonts w:eastAsia="Times New Roman"/>
          <w:szCs w:val="23"/>
        </w:rPr>
        <w:t xml:space="preserve"> scope of legal services provided</w:t>
      </w:r>
      <w:r w:rsidR="00937242">
        <w:rPr>
          <w:rFonts w:eastAsia="Times New Roman"/>
          <w:szCs w:val="23"/>
        </w:rPr>
        <w:t>;</w:t>
      </w:r>
      <w:r w:rsidR="00937242" w:rsidRPr="002B63AF">
        <w:rPr>
          <w:rFonts w:eastAsia="Times New Roman"/>
          <w:szCs w:val="23"/>
        </w:rPr>
        <w:t xml:space="preserve"> </w:t>
      </w:r>
      <w:r w:rsidR="00937242">
        <w:rPr>
          <w:rFonts w:eastAsia="Times New Roman"/>
          <w:szCs w:val="23"/>
        </w:rPr>
        <w:t xml:space="preserve">and 3) </w:t>
      </w:r>
      <w:r w:rsidR="00937242" w:rsidRPr="002B63AF">
        <w:rPr>
          <w:rFonts w:eastAsia="Times New Roman"/>
          <w:szCs w:val="23"/>
        </w:rPr>
        <w:t xml:space="preserve">the delivery methods </w:t>
      </w:r>
      <w:r w:rsidR="00937242">
        <w:rPr>
          <w:rFonts w:eastAsia="Times New Roman"/>
          <w:szCs w:val="23"/>
        </w:rPr>
        <w:t xml:space="preserve">employed, </w:t>
      </w:r>
      <w:r w:rsidR="00937242" w:rsidRPr="002B63AF">
        <w:rPr>
          <w:rFonts w:eastAsia="Times New Roman"/>
          <w:szCs w:val="23"/>
        </w:rPr>
        <w:t xml:space="preserve">and </w:t>
      </w:r>
      <w:r w:rsidR="00937242">
        <w:rPr>
          <w:rFonts w:eastAsia="Times New Roman"/>
          <w:szCs w:val="23"/>
        </w:rPr>
        <w:t xml:space="preserve">the </w:t>
      </w:r>
      <w:r w:rsidR="00937242" w:rsidRPr="002B63AF">
        <w:rPr>
          <w:rFonts w:eastAsia="Times New Roman"/>
          <w:szCs w:val="23"/>
        </w:rPr>
        <w:t xml:space="preserve">distinctive characteristics of </w:t>
      </w:r>
      <w:r w:rsidR="00637CAE">
        <w:rPr>
          <w:rFonts w:eastAsia="Times New Roman"/>
          <w:szCs w:val="23"/>
        </w:rPr>
        <w:t>your</w:t>
      </w:r>
      <w:r w:rsidR="00937242" w:rsidRPr="002B63AF">
        <w:rPr>
          <w:rFonts w:eastAsia="Times New Roman"/>
          <w:szCs w:val="23"/>
        </w:rPr>
        <w:t xml:space="preserve"> organization. LSC may use excerpts from the overview in publications and presentations. </w:t>
      </w:r>
      <w:r>
        <w:rPr>
          <w:rFonts w:eastAsia="Times New Roman"/>
          <w:szCs w:val="23"/>
        </w:rPr>
        <w:t xml:space="preserve"> Below are minimum requirements for the Overview.</w:t>
      </w:r>
    </w:p>
    <w:p w14:paraId="1B92EF3B" w14:textId="77777777" w:rsidR="003679F8" w:rsidRDefault="003679F8" w:rsidP="00937242">
      <w:pPr>
        <w:rPr>
          <w:rFonts w:eastAsia="Times New Roman"/>
          <w:szCs w:val="23"/>
        </w:rPr>
      </w:pPr>
    </w:p>
    <w:p w14:paraId="6EF06B3E" w14:textId="77777777" w:rsidR="00937242" w:rsidRPr="002B63AF" w:rsidRDefault="00937242" w:rsidP="00AA0ADD">
      <w:pPr>
        <w:rPr>
          <w:rFonts w:eastAsia="Times New Roman"/>
          <w:szCs w:val="23"/>
        </w:rPr>
      </w:pPr>
      <w:r w:rsidRPr="0085297E">
        <w:rPr>
          <w:rFonts w:eastAsia="Times New Roman"/>
          <w:b/>
          <w:szCs w:val="23"/>
        </w:rPr>
        <w:t>Descri</w:t>
      </w:r>
      <w:r w:rsidR="00184187">
        <w:rPr>
          <w:rFonts w:eastAsia="Times New Roman"/>
          <w:b/>
          <w:szCs w:val="23"/>
        </w:rPr>
        <w:t>be</w:t>
      </w:r>
      <w:r w:rsidRPr="0085297E">
        <w:rPr>
          <w:rFonts w:eastAsia="Times New Roman"/>
          <w:b/>
          <w:szCs w:val="23"/>
        </w:rPr>
        <w:t xml:space="preserve"> the geographical, demographic, and cultural characteristics of the service area.</w:t>
      </w:r>
      <w:r w:rsidRPr="002B63AF">
        <w:rPr>
          <w:rFonts w:eastAsia="Times New Roman"/>
          <w:szCs w:val="23"/>
        </w:rPr>
        <w:t xml:space="preserve">  </w:t>
      </w:r>
      <w:r w:rsidR="00C868DF">
        <w:rPr>
          <w:rFonts w:eastAsia="Times New Roman"/>
          <w:szCs w:val="23"/>
        </w:rPr>
        <w:t>D</w:t>
      </w:r>
      <w:r w:rsidR="00184187">
        <w:rPr>
          <w:rFonts w:eastAsia="Times New Roman"/>
          <w:szCs w:val="23"/>
        </w:rPr>
        <w:t>iscus</w:t>
      </w:r>
      <w:r w:rsidRPr="002B63AF">
        <w:rPr>
          <w:rFonts w:eastAsia="Times New Roman"/>
          <w:szCs w:val="23"/>
        </w:rPr>
        <w:t xml:space="preserve">s whether </w:t>
      </w:r>
      <w:r w:rsidR="00A57D3C">
        <w:rPr>
          <w:rFonts w:eastAsia="Times New Roman"/>
          <w:szCs w:val="23"/>
        </w:rPr>
        <w:t>the</w:t>
      </w:r>
      <w:r w:rsidRPr="002B63AF">
        <w:rPr>
          <w:rFonts w:eastAsia="Times New Roman"/>
          <w:szCs w:val="23"/>
        </w:rPr>
        <w:t xml:space="preserve"> service area is either urban or rural or a mix, and explain which counties or cities (or the number of counties or cities) classify it as such. If there have been significant changes</w:t>
      </w:r>
      <w:r w:rsidR="003679F8">
        <w:rPr>
          <w:rFonts w:eastAsia="Times New Roman"/>
          <w:szCs w:val="23"/>
        </w:rPr>
        <w:t>,</w:t>
      </w:r>
      <w:r w:rsidRPr="002B63AF">
        <w:rPr>
          <w:rFonts w:eastAsia="Times New Roman"/>
          <w:szCs w:val="23"/>
        </w:rPr>
        <w:t xml:space="preserve"> explain what those changes are and how those changes affect the eligible client population of the service area. If there have been no significant changes, indicate this and explain the characteristics that have consistently affected the eligible client population. In describing the distinctive characteristics of the service area </w:t>
      </w:r>
      <w:r w:rsidR="003679F8">
        <w:rPr>
          <w:rFonts w:eastAsia="Times New Roman"/>
          <w:szCs w:val="23"/>
        </w:rPr>
        <w:t xml:space="preserve">discuss </w:t>
      </w:r>
      <w:r w:rsidR="00244A1F">
        <w:rPr>
          <w:rFonts w:eastAsia="Times New Roman"/>
          <w:szCs w:val="23"/>
        </w:rPr>
        <w:t xml:space="preserve">the </w:t>
      </w:r>
      <w:r w:rsidRPr="002B63AF">
        <w:rPr>
          <w:rFonts w:eastAsia="Times New Roman"/>
          <w:szCs w:val="23"/>
        </w:rPr>
        <w:t xml:space="preserve">service area’s poverty, changes in population, area-specific legal issues, or other such characteristics. </w:t>
      </w:r>
    </w:p>
    <w:p w14:paraId="184F2E4D" w14:textId="77777777" w:rsidR="00937242" w:rsidRDefault="00937242" w:rsidP="00937242">
      <w:pPr>
        <w:rPr>
          <w:rFonts w:eastAsia="Times New Roman"/>
          <w:szCs w:val="23"/>
        </w:rPr>
      </w:pPr>
    </w:p>
    <w:p w14:paraId="30AFEE5B" w14:textId="77777777" w:rsidR="00937242" w:rsidRPr="002B63AF" w:rsidRDefault="00937242" w:rsidP="00AA0ADD">
      <w:pPr>
        <w:rPr>
          <w:rFonts w:eastAsia="Times New Roman"/>
          <w:szCs w:val="23"/>
        </w:rPr>
      </w:pPr>
      <w:r w:rsidRPr="0085297E">
        <w:rPr>
          <w:rFonts w:eastAsia="Times New Roman"/>
          <w:b/>
          <w:szCs w:val="23"/>
        </w:rPr>
        <w:t xml:space="preserve">Describe </w:t>
      </w:r>
      <w:r w:rsidR="00637CAE">
        <w:rPr>
          <w:rFonts w:eastAsia="Times New Roman"/>
          <w:b/>
          <w:szCs w:val="23"/>
        </w:rPr>
        <w:t xml:space="preserve">your </w:t>
      </w:r>
      <w:r>
        <w:rPr>
          <w:rFonts w:eastAsia="Times New Roman"/>
          <w:b/>
          <w:szCs w:val="23"/>
        </w:rPr>
        <w:t>legal service delivery system.</w:t>
      </w:r>
      <w:r w:rsidRPr="002B63AF">
        <w:rPr>
          <w:rFonts w:eastAsia="Times New Roman"/>
          <w:szCs w:val="23"/>
        </w:rPr>
        <w:t xml:space="preserve"> </w:t>
      </w:r>
      <w:r w:rsidR="00244A1F">
        <w:rPr>
          <w:rFonts w:eastAsia="Times New Roman"/>
          <w:szCs w:val="23"/>
        </w:rPr>
        <w:t>State</w:t>
      </w:r>
      <w:r w:rsidRPr="002B63AF">
        <w:rPr>
          <w:rFonts w:eastAsia="Times New Roman"/>
          <w:szCs w:val="23"/>
        </w:rPr>
        <w:t xml:space="preserve"> whether </w:t>
      </w:r>
      <w:r w:rsidR="00A57D3C">
        <w:rPr>
          <w:rFonts w:eastAsia="Times New Roman"/>
          <w:szCs w:val="23"/>
        </w:rPr>
        <w:t>you</w:t>
      </w:r>
      <w:r w:rsidRPr="002B63AF">
        <w:rPr>
          <w:rFonts w:eastAsia="Times New Roman"/>
          <w:szCs w:val="23"/>
        </w:rPr>
        <w:t xml:space="preserve"> provide a full range of services, </w:t>
      </w:r>
      <w:r w:rsidR="00244A1F">
        <w:rPr>
          <w:rFonts w:eastAsia="Times New Roman"/>
          <w:szCs w:val="23"/>
        </w:rPr>
        <w:t>i.e., extended services including contested cases and limited services,</w:t>
      </w:r>
      <w:r w:rsidRPr="002B63AF">
        <w:rPr>
          <w:rFonts w:eastAsia="Times New Roman"/>
          <w:szCs w:val="23"/>
        </w:rPr>
        <w:t xml:space="preserve"> and a full range of case types.  State whether the full range of service </w:t>
      </w:r>
      <w:r>
        <w:rPr>
          <w:rFonts w:eastAsia="Times New Roman"/>
          <w:szCs w:val="23"/>
        </w:rPr>
        <w:t xml:space="preserve">covers </w:t>
      </w:r>
      <w:r w:rsidRPr="002B63AF">
        <w:rPr>
          <w:rFonts w:eastAsia="Times New Roman"/>
          <w:szCs w:val="23"/>
        </w:rPr>
        <w:t xml:space="preserve">the </w:t>
      </w:r>
      <w:r>
        <w:rPr>
          <w:rFonts w:eastAsia="Times New Roman"/>
          <w:szCs w:val="23"/>
        </w:rPr>
        <w:t xml:space="preserve">entire </w:t>
      </w:r>
      <w:r w:rsidRPr="002B63AF">
        <w:rPr>
          <w:rFonts w:eastAsia="Times New Roman"/>
          <w:szCs w:val="23"/>
        </w:rPr>
        <w:t xml:space="preserve">service area. </w:t>
      </w:r>
      <w:r w:rsidR="00A57D3C">
        <w:rPr>
          <w:rFonts w:eastAsia="Times New Roman"/>
          <w:szCs w:val="23"/>
        </w:rPr>
        <w:t xml:space="preserve">If you </w:t>
      </w:r>
      <w:r w:rsidRPr="002B63AF">
        <w:rPr>
          <w:rFonts w:eastAsia="Times New Roman"/>
          <w:szCs w:val="23"/>
        </w:rPr>
        <w:t>do not provide a full range of service</w:t>
      </w:r>
      <w:r w:rsidR="00A57D3C">
        <w:rPr>
          <w:rFonts w:eastAsia="Times New Roman"/>
          <w:szCs w:val="23"/>
        </w:rPr>
        <w:t>,</w:t>
      </w:r>
      <w:r w:rsidRPr="002B63AF">
        <w:rPr>
          <w:rFonts w:eastAsia="Times New Roman"/>
          <w:szCs w:val="23"/>
        </w:rPr>
        <w:t xml:space="preserve"> indicate this and explain methods employed to ensure that a full range of services is provided to the client population. </w:t>
      </w:r>
      <w:r>
        <w:rPr>
          <w:rFonts w:eastAsia="Times New Roman"/>
          <w:szCs w:val="23"/>
        </w:rPr>
        <w:t xml:space="preserve">Describe </w:t>
      </w:r>
      <w:r w:rsidR="00A57D3C">
        <w:rPr>
          <w:rFonts w:eastAsia="Times New Roman"/>
          <w:szCs w:val="23"/>
        </w:rPr>
        <w:t xml:space="preserve">your </w:t>
      </w:r>
      <w:r>
        <w:rPr>
          <w:rFonts w:eastAsia="Times New Roman"/>
          <w:szCs w:val="23"/>
        </w:rPr>
        <w:t xml:space="preserve">organizational structure. Include a description of any subsidiaries or other affiliated corporate entities, their relationship to </w:t>
      </w:r>
      <w:r w:rsidR="00A57D3C">
        <w:rPr>
          <w:rFonts w:eastAsia="Times New Roman"/>
          <w:szCs w:val="23"/>
        </w:rPr>
        <w:t>your program</w:t>
      </w:r>
      <w:r>
        <w:rPr>
          <w:rFonts w:eastAsia="Times New Roman"/>
          <w:szCs w:val="23"/>
        </w:rPr>
        <w:t xml:space="preserve">, and their mission and function. </w:t>
      </w:r>
    </w:p>
    <w:p w14:paraId="6857DD3E" w14:textId="77777777" w:rsidR="00937242" w:rsidRPr="002B63AF" w:rsidRDefault="00937242" w:rsidP="00AA0ADD">
      <w:pPr>
        <w:rPr>
          <w:rFonts w:eastAsia="Times New Roman"/>
          <w:szCs w:val="23"/>
        </w:rPr>
      </w:pPr>
    </w:p>
    <w:p w14:paraId="0DCF789B" w14:textId="77777777" w:rsidR="00937242" w:rsidRDefault="00937242" w:rsidP="00244A1F">
      <w:pPr>
        <w:pStyle w:val="Heading2"/>
        <w:spacing w:before="0"/>
        <w:jc w:val="both"/>
      </w:pPr>
      <w:bookmarkStart w:id="143" w:name="_Toc481319889"/>
      <w:bookmarkStart w:id="144" w:name="_Toc481513589"/>
      <w:bookmarkStart w:id="145" w:name="_Toc481579846"/>
      <w:r w:rsidRPr="00CA594C">
        <w:rPr>
          <w:smallCaps w:val="0"/>
          <w:color w:val="auto"/>
        </w:rPr>
        <w:t xml:space="preserve">Describe the service delivery methods and distinctive characteristics of </w:t>
      </w:r>
      <w:r w:rsidR="00637CAE">
        <w:rPr>
          <w:smallCaps w:val="0"/>
          <w:color w:val="auto"/>
        </w:rPr>
        <w:t>your</w:t>
      </w:r>
      <w:r w:rsidRPr="00CA594C">
        <w:rPr>
          <w:smallCaps w:val="0"/>
          <w:color w:val="auto"/>
        </w:rPr>
        <w:t xml:space="preserve"> organization</w:t>
      </w:r>
      <w:r w:rsidRPr="00AA0ADD">
        <w:rPr>
          <w:b w:val="0"/>
        </w:rPr>
        <w:t>.</w:t>
      </w:r>
      <w:r w:rsidRPr="00A13480">
        <w:rPr>
          <w:b w:val="0"/>
          <w:smallCaps w:val="0"/>
          <w:color w:val="auto"/>
        </w:rPr>
        <w:t xml:space="preserve"> </w:t>
      </w:r>
      <w:r w:rsidR="00244A1F">
        <w:rPr>
          <w:b w:val="0"/>
          <w:smallCaps w:val="0"/>
          <w:color w:val="auto"/>
        </w:rPr>
        <w:t xml:space="preserve"> Address </w:t>
      </w:r>
      <w:r w:rsidRPr="00A13480">
        <w:rPr>
          <w:b w:val="0"/>
          <w:smallCaps w:val="0"/>
          <w:color w:val="auto"/>
        </w:rPr>
        <w:t xml:space="preserve">the service delivery method(s) employed (e.g., specialized law units, legal helplines, impact litigation, compensated and pro bono private attorney models, pro se). </w:t>
      </w:r>
      <w:r w:rsidRPr="00AA0ADD">
        <w:rPr>
          <w:b w:val="0"/>
          <w:smallCaps w:val="0"/>
          <w:color w:val="auto"/>
        </w:rPr>
        <w:t xml:space="preserve">This description should also </w:t>
      </w:r>
      <w:r w:rsidRPr="00A13480">
        <w:rPr>
          <w:b w:val="0"/>
          <w:smallCaps w:val="0"/>
          <w:color w:val="auto"/>
        </w:rPr>
        <w:t>include</w:t>
      </w:r>
      <w:r w:rsidRPr="00AA0ADD">
        <w:rPr>
          <w:b w:val="0"/>
          <w:smallCaps w:val="0"/>
          <w:color w:val="auto"/>
        </w:rPr>
        <w:t xml:space="preserve"> the </w:t>
      </w:r>
      <w:r w:rsidRPr="00A13480">
        <w:rPr>
          <w:b w:val="0"/>
          <w:smallCaps w:val="0"/>
          <w:color w:val="auto"/>
        </w:rPr>
        <w:t xml:space="preserve">most </w:t>
      </w:r>
      <w:r w:rsidRPr="00AA0ADD">
        <w:rPr>
          <w:b w:val="0"/>
          <w:smallCaps w:val="0"/>
          <w:color w:val="auto"/>
        </w:rPr>
        <w:t xml:space="preserve">distinctive characteristics </w:t>
      </w:r>
      <w:r w:rsidRPr="00A13480">
        <w:rPr>
          <w:b w:val="0"/>
          <w:smallCaps w:val="0"/>
          <w:color w:val="auto"/>
        </w:rPr>
        <w:t>of</w:t>
      </w:r>
      <w:r w:rsidRPr="00AA0ADD">
        <w:rPr>
          <w:b w:val="0"/>
          <w:smallCaps w:val="0"/>
          <w:color w:val="auto"/>
        </w:rPr>
        <w:t xml:space="preserve"> </w:t>
      </w:r>
      <w:r w:rsidR="00637CAE">
        <w:rPr>
          <w:b w:val="0"/>
          <w:smallCaps w:val="0"/>
          <w:color w:val="auto"/>
        </w:rPr>
        <w:t>your</w:t>
      </w:r>
      <w:r w:rsidRPr="00AA0ADD">
        <w:rPr>
          <w:b w:val="0"/>
          <w:smallCaps w:val="0"/>
          <w:color w:val="auto"/>
        </w:rPr>
        <w:t xml:space="preserve"> organization.</w:t>
      </w:r>
      <w:bookmarkEnd w:id="143"/>
      <w:bookmarkEnd w:id="144"/>
      <w:bookmarkEnd w:id="145"/>
    </w:p>
    <w:p w14:paraId="6B52870E" w14:textId="77777777" w:rsidR="00582C70" w:rsidRDefault="00582C70" w:rsidP="00D41090">
      <w:pPr>
        <w:pStyle w:val="basic"/>
        <w:rPr>
          <w:color w:val="0000FF"/>
          <w:u w:val="single"/>
        </w:rPr>
      </w:pPr>
      <w:bookmarkStart w:id="146" w:name="_ATTACHMENT_3"/>
      <w:bookmarkStart w:id="147" w:name="_Toc319316338"/>
      <w:bookmarkStart w:id="148" w:name="_Toc319319395"/>
      <w:bookmarkStart w:id="149" w:name="_Toc319319501"/>
      <w:bookmarkStart w:id="150" w:name="_Toc319319608"/>
      <w:bookmarkStart w:id="151" w:name="_Toc319319713"/>
      <w:bookmarkStart w:id="152" w:name="_Toc319319820"/>
      <w:bookmarkStart w:id="153" w:name="_Toc319319997"/>
      <w:bookmarkStart w:id="154" w:name="_Toc319324671"/>
      <w:bookmarkStart w:id="155" w:name="_Toc319324839"/>
      <w:bookmarkStart w:id="156" w:name="_Toc319330561"/>
      <w:bookmarkStart w:id="157" w:name="_Toc319330954"/>
      <w:bookmarkStart w:id="158" w:name="_Toc319316339"/>
      <w:bookmarkStart w:id="159" w:name="_Toc319319396"/>
      <w:bookmarkStart w:id="160" w:name="_Toc319319502"/>
      <w:bookmarkStart w:id="161" w:name="_Toc319319609"/>
      <w:bookmarkStart w:id="162" w:name="_Toc319319714"/>
      <w:bookmarkStart w:id="163" w:name="_Toc319319821"/>
      <w:bookmarkStart w:id="164" w:name="_Toc319319998"/>
      <w:bookmarkStart w:id="165" w:name="_Toc319324672"/>
      <w:bookmarkStart w:id="166" w:name="_Toc319324840"/>
      <w:bookmarkStart w:id="167" w:name="_Toc319330562"/>
      <w:bookmarkStart w:id="168" w:name="_Toc319330955"/>
      <w:bookmarkStart w:id="169" w:name="_Toc319316341"/>
      <w:bookmarkStart w:id="170" w:name="_Toc319319398"/>
      <w:bookmarkStart w:id="171" w:name="_Toc319319504"/>
      <w:bookmarkStart w:id="172" w:name="_Toc319319611"/>
      <w:bookmarkStart w:id="173" w:name="_Toc319319716"/>
      <w:bookmarkStart w:id="174" w:name="_Toc319319823"/>
      <w:bookmarkStart w:id="175" w:name="_Toc319320000"/>
      <w:bookmarkStart w:id="176" w:name="_Toc319324674"/>
      <w:bookmarkStart w:id="177" w:name="_Toc319324842"/>
      <w:bookmarkStart w:id="178" w:name="_Toc319330564"/>
      <w:bookmarkStart w:id="179" w:name="_Toc319330957"/>
      <w:bookmarkStart w:id="180" w:name="_Toc319316342"/>
      <w:bookmarkStart w:id="181" w:name="_Toc319319399"/>
      <w:bookmarkStart w:id="182" w:name="_Toc319319505"/>
      <w:bookmarkStart w:id="183" w:name="_Toc319319612"/>
      <w:bookmarkStart w:id="184" w:name="_Toc319319717"/>
      <w:bookmarkStart w:id="185" w:name="_Toc319319824"/>
      <w:bookmarkStart w:id="186" w:name="_Toc319320001"/>
      <w:bookmarkStart w:id="187" w:name="_Toc319324675"/>
      <w:bookmarkStart w:id="188" w:name="_Toc319324843"/>
      <w:bookmarkStart w:id="189" w:name="_Toc319330565"/>
      <w:bookmarkStart w:id="190" w:name="_Toc319330958"/>
      <w:bookmarkStart w:id="191" w:name="_Toc319316343"/>
      <w:bookmarkStart w:id="192" w:name="_Toc319319400"/>
      <w:bookmarkStart w:id="193" w:name="_Toc319319506"/>
      <w:bookmarkStart w:id="194" w:name="_Toc319319613"/>
      <w:bookmarkStart w:id="195" w:name="_Toc319319718"/>
      <w:bookmarkStart w:id="196" w:name="_Toc319319825"/>
      <w:bookmarkStart w:id="197" w:name="_Toc319320002"/>
      <w:bookmarkStart w:id="198" w:name="_Toc319324676"/>
      <w:bookmarkStart w:id="199" w:name="_Toc319324844"/>
      <w:bookmarkStart w:id="200" w:name="_Toc319330566"/>
      <w:bookmarkStart w:id="201" w:name="_Toc319330959"/>
      <w:bookmarkStart w:id="202" w:name="_Toc319316350"/>
      <w:bookmarkStart w:id="203" w:name="_Toc319319407"/>
      <w:bookmarkStart w:id="204" w:name="_Toc319319513"/>
      <w:bookmarkStart w:id="205" w:name="_Toc319319620"/>
      <w:bookmarkStart w:id="206" w:name="_Toc319319725"/>
      <w:bookmarkStart w:id="207" w:name="_Toc319319832"/>
      <w:bookmarkStart w:id="208" w:name="_Toc319320009"/>
      <w:bookmarkStart w:id="209" w:name="_Toc319324683"/>
      <w:bookmarkStart w:id="210" w:name="_Toc319324851"/>
      <w:bookmarkStart w:id="211" w:name="_Toc319330573"/>
      <w:bookmarkStart w:id="212" w:name="_Toc319330966"/>
      <w:bookmarkStart w:id="213" w:name="_Toc319316354"/>
      <w:bookmarkStart w:id="214" w:name="_Toc319319411"/>
      <w:bookmarkStart w:id="215" w:name="_Toc319319517"/>
      <w:bookmarkStart w:id="216" w:name="_Toc319319624"/>
      <w:bookmarkStart w:id="217" w:name="_Toc319319729"/>
      <w:bookmarkStart w:id="218" w:name="_Toc319319836"/>
      <w:bookmarkStart w:id="219" w:name="_Toc319320013"/>
      <w:bookmarkStart w:id="220" w:name="_Toc319324687"/>
      <w:bookmarkStart w:id="221" w:name="_Toc319324855"/>
      <w:bookmarkStart w:id="222" w:name="_Toc319330577"/>
      <w:bookmarkStart w:id="223" w:name="_Toc319330970"/>
      <w:bookmarkStart w:id="224" w:name="_Toc319316356"/>
      <w:bookmarkStart w:id="225" w:name="_Toc319319413"/>
      <w:bookmarkStart w:id="226" w:name="_Toc319319519"/>
      <w:bookmarkStart w:id="227" w:name="_Toc319319626"/>
      <w:bookmarkStart w:id="228" w:name="_Toc319319731"/>
      <w:bookmarkStart w:id="229" w:name="_Toc319319838"/>
      <w:bookmarkStart w:id="230" w:name="_Toc319320015"/>
      <w:bookmarkStart w:id="231" w:name="_Toc319324689"/>
      <w:bookmarkStart w:id="232" w:name="_Toc319324857"/>
      <w:bookmarkStart w:id="233" w:name="_Toc319330579"/>
      <w:bookmarkStart w:id="234" w:name="_Toc319330972"/>
      <w:bookmarkStart w:id="235" w:name="_Toc319316360"/>
      <w:bookmarkStart w:id="236" w:name="_Toc319319417"/>
      <w:bookmarkStart w:id="237" w:name="_Toc319319523"/>
      <w:bookmarkStart w:id="238" w:name="_Toc319319630"/>
      <w:bookmarkStart w:id="239" w:name="_Toc319319735"/>
      <w:bookmarkStart w:id="240" w:name="_Toc319319842"/>
      <w:bookmarkStart w:id="241" w:name="_Toc319320019"/>
      <w:bookmarkStart w:id="242" w:name="_Toc319324693"/>
      <w:bookmarkStart w:id="243" w:name="_Toc319324861"/>
      <w:bookmarkStart w:id="244" w:name="_Toc319330583"/>
      <w:bookmarkStart w:id="245" w:name="_Toc319330976"/>
      <w:bookmarkStart w:id="246" w:name="_Toc319316364"/>
      <w:bookmarkStart w:id="247" w:name="_Toc319319421"/>
      <w:bookmarkStart w:id="248" w:name="_Toc319319527"/>
      <w:bookmarkStart w:id="249" w:name="_Toc319319634"/>
      <w:bookmarkStart w:id="250" w:name="_Toc319319739"/>
      <w:bookmarkStart w:id="251" w:name="_Toc319319846"/>
      <w:bookmarkStart w:id="252" w:name="_Toc319320023"/>
      <w:bookmarkStart w:id="253" w:name="_Toc319324697"/>
      <w:bookmarkStart w:id="254" w:name="_Toc319324865"/>
      <w:bookmarkStart w:id="255" w:name="_Toc319330980"/>
      <w:bookmarkStart w:id="256" w:name="_Toc319316375"/>
      <w:bookmarkStart w:id="257" w:name="_Toc319319432"/>
      <w:bookmarkStart w:id="258" w:name="_Toc319319538"/>
      <w:bookmarkStart w:id="259" w:name="_Toc319319645"/>
      <w:bookmarkStart w:id="260" w:name="_Toc319319750"/>
      <w:bookmarkStart w:id="261" w:name="_Toc319319857"/>
      <w:bookmarkStart w:id="262" w:name="_Toc319320034"/>
      <w:bookmarkStart w:id="263" w:name="_Toc319324708"/>
      <w:bookmarkStart w:id="264" w:name="_Toc319324876"/>
      <w:bookmarkStart w:id="265" w:name="_Toc319330598"/>
      <w:bookmarkStart w:id="266" w:name="_Toc319330991"/>
      <w:bookmarkStart w:id="267" w:name="_ATTACHMENT_4"/>
      <w:bookmarkStart w:id="268" w:name="_ATTACHMENT_5"/>
      <w:bookmarkStart w:id="269" w:name="_Overview_of_the"/>
      <w:bookmarkEnd w:id="135"/>
      <w:bookmarkEnd w:id="142"/>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p>
    <w:p w14:paraId="58141F7E" w14:textId="77777777" w:rsidR="002C75CF" w:rsidRDefault="00307AD6" w:rsidP="00307AD6">
      <w:pPr>
        <w:pStyle w:val="Style1"/>
        <w:spacing w:before="0" w:line="240" w:lineRule="auto"/>
        <w:ind w:left="0" w:firstLine="0"/>
      </w:pPr>
      <w:bookmarkStart w:id="270" w:name="_Toc481579847"/>
      <w:r>
        <w:t xml:space="preserve">Questions about the </w:t>
      </w:r>
      <w:r w:rsidR="00184187">
        <w:t xml:space="preserve">Post-PQV </w:t>
      </w:r>
      <w:r w:rsidR="002C75CF">
        <w:t>Grant Renewal Application</w:t>
      </w:r>
      <w:bookmarkEnd w:id="270"/>
      <w:r>
        <w:t xml:space="preserve"> </w:t>
      </w:r>
    </w:p>
    <w:p w14:paraId="170904E9" w14:textId="77777777" w:rsidR="00307AD6" w:rsidRDefault="00307AD6" w:rsidP="00307AD6">
      <w:pPr>
        <w:pStyle w:val="Style1"/>
        <w:spacing w:before="0" w:line="240" w:lineRule="auto"/>
        <w:ind w:left="0" w:firstLine="0"/>
      </w:pPr>
      <w:bookmarkStart w:id="271" w:name="_Toc481579848"/>
      <w:r>
        <w:t>and LSC Contact Information</w:t>
      </w:r>
      <w:bookmarkEnd w:id="271"/>
    </w:p>
    <w:p w14:paraId="500E13D8" w14:textId="77777777" w:rsidR="00307AD6" w:rsidRDefault="00307AD6" w:rsidP="00307AD6">
      <w:pPr>
        <w:ind w:right="60"/>
        <w:rPr>
          <w:b/>
          <w:szCs w:val="23"/>
        </w:rPr>
      </w:pPr>
    </w:p>
    <w:p w14:paraId="471C1DF5" w14:textId="77777777" w:rsidR="00307AD6" w:rsidRDefault="00307AD6" w:rsidP="00307AD6">
      <w:pPr>
        <w:ind w:right="60"/>
        <w:rPr>
          <w:szCs w:val="23"/>
        </w:rPr>
      </w:pPr>
      <w:r>
        <w:rPr>
          <w:szCs w:val="23"/>
        </w:rPr>
        <w:t xml:space="preserve">If you have questions about the </w:t>
      </w:r>
      <w:r w:rsidR="00184187">
        <w:rPr>
          <w:szCs w:val="23"/>
        </w:rPr>
        <w:t>Post</w:t>
      </w:r>
      <w:r w:rsidR="00441FF3">
        <w:rPr>
          <w:szCs w:val="23"/>
        </w:rPr>
        <w:t>-</w:t>
      </w:r>
      <w:r w:rsidR="00184187">
        <w:rPr>
          <w:szCs w:val="23"/>
        </w:rPr>
        <w:t xml:space="preserve">PQV </w:t>
      </w:r>
      <w:r w:rsidR="002C75CF">
        <w:rPr>
          <w:szCs w:val="23"/>
        </w:rPr>
        <w:t>grant renewal application</w:t>
      </w:r>
      <w:r>
        <w:rPr>
          <w:szCs w:val="23"/>
        </w:rPr>
        <w:t xml:space="preserve"> or application process, please contact the LSC Grants Services Desk at </w:t>
      </w:r>
      <w:hyperlink r:id="rId52" w:history="1">
        <w:r w:rsidRPr="000C0C8F">
          <w:rPr>
            <w:rStyle w:val="Hyperlink"/>
          </w:rPr>
          <w:t>lscgrants@lsc.gov</w:t>
        </w:r>
      </w:hyperlink>
      <w:r w:rsidR="00244A1F">
        <w:rPr>
          <w:szCs w:val="23"/>
        </w:rPr>
        <w:t>.</w:t>
      </w:r>
    </w:p>
    <w:p w14:paraId="1CB62DB4" w14:textId="77777777" w:rsidR="00307AD6" w:rsidRDefault="00307AD6" w:rsidP="00307AD6">
      <w:pPr>
        <w:ind w:right="60"/>
        <w:rPr>
          <w:szCs w:val="23"/>
        </w:rPr>
      </w:pPr>
    </w:p>
    <w:p w14:paraId="140402DF" w14:textId="77777777" w:rsidR="00307AD6" w:rsidRDefault="00307AD6" w:rsidP="00307AD6">
      <w:pPr>
        <w:ind w:right="60"/>
        <w:rPr>
          <w:szCs w:val="23"/>
        </w:rPr>
      </w:pPr>
      <w:r>
        <w:rPr>
          <w:szCs w:val="23"/>
        </w:rPr>
        <w:t xml:space="preserve">If you need assistance with our online application system, LSC Grants, or with our website, please contact LSC’s technical support team at </w:t>
      </w:r>
      <w:hyperlink r:id="rId53" w:history="1">
        <w:r w:rsidRPr="000C0C8F">
          <w:rPr>
            <w:rStyle w:val="Hyperlink"/>
          </w:rPr>
          <w:t>techsupport@lsc.gov</w:t>
        </w:r>
      </w:hyperlink>
      <w:r>
        <w:rPr>
          <w:szCs w:val="23"/>
        </w:rPr>
        <w:t xml:space="preserve">. </w:t>
      </w:r>
    </w:p>
    <w:p w14:paraId="78EEEC7D" w14:textId="77777777" w:rsidR="00307AD6" w:rsidRDefault="00307AD6" w:rsidP="00307AD6">
      <w:pPr>
        <w:ind w:right="60"/>
        <w:rPr>
          <w:szCs w:val="23"/>
        </w:rPr>
      </w:pPr>
    </w:p>
    <w:p w14:paraId="00F3828E" w14:textId="492AEE0C" w:rsidR="00307AD6" w:rsidRDefault="00307AD6" w:rsidP="00307AD6">
      <w:pPr>
        <w:ind w:right="60"/>
        <w:rPr>
          <w:szCs w:val="23"/>
        </w:rPr>
      </w:pPr>
      <w:r>
        <w:rPr>
          <w:szCs w:val="23"/>
        </w:rPr>
        <w:t>Please c</w:t>
      </w:r>
      <w:r w:rsidRPr="00F05177">
        <w:rPr>
          <w:szCs w:val="23"/>
        </w:rPr>
        <w:t xml:space="preserve">ontact Reginald Haley at </w:t>
      </w:r>
      <w:hyperlink r:id="rId54" w:history="1">
        <w:r w:rsidRPr="00C72082">
          <w:rPr>
            <w:rStyle w:val="Hyperlink"/>
          </w:rPr>
          <w:t>haleyr@lsc.gov</w:t>
        </w:r>
      </w:hyperlink>
      <w:r w:rsidRPr="00F05177">
        <w:rPr>
          <w:szCs w:val="23"/>
        </w:rPr>
        <w:t xml:space="preserve"> if you do not receive a response from either service desk within 48 hours. </w:t>
      </w:r>
    </w:p>
    <w:p w14:paraId="0EFB1E4D" w14:textId="74A2DD92" w:rsidR="00740411" w:rsidRDefault="00740411" w:rsidP="00307AD6">
      <w:pPr>
        <w:ind w:right="60"/>
        <w:rPr>
          <w:szCs w:val="23"/>
        </w:rPr>
      </w:pPr>
    </w:p>
    <w:p w14:paraId="271B28D2" w14:textId="1E38D1FE" w:rsidR="00740411" w:rsidRDefault="00740411" w:rsidP="00307AD6">
      <w:pPr>
        <w:ind w:right="60"/>
        <w:rPr>
          <w:szCs w:val="23"/>
        </w:rPr>
      </w:pPr>
    </w:p>
    <w:p w14:paraId="04DCAD28" w14:textId="0A34A499" w:rsidR="00740411" w:rsidRDefault="00740411" w:rsidP="00307AD6">
      <w:pPr>
        <w:ind w:right="60"/>
        <w:rPr>
          <w:szCs w:val="23"/>
        </w:rPr>
      </w:pPr>
    </w:p>
    <w:p w14:paraId="209B277F" w14:textId="02889EDC" w:rsidR="00740411" w:rsidRDefault="00740411" w:rsidP="00307AD6">
      <w:pPr>
        <w:ind w:right="60"/>
        <w:rPr>
          <w:szCs w:val="23"/>
        </w:rPr>
      </w:pPr>
    </w:p>
    <w:p w14:paraId="4E431C43" w14:textId="72CE4532" w:rsidR="00740411" w:rsidRDefault="00740411" w:rsidP="00307AD6">
      <w:pPr>
        <w:ind w:right="60"/>
        <w:rPr>
          <w:szCs w:val="23"/>
        </w:rPr>
      </w:pPr>
    </w:p>
    <w:p w14:paraId="6E419150" w14:textId="77777777" w:rsidR="00740411" w:rsidRDefault="00740411" w:rsidP="00307AD6">
      <w:pPr>
        <w:ind w:right="60"/>
        <w:rPr>
          <w:szCs w:val="23"/>
        </w:rPr>
      </w:pPr>
    </w:p>
    <w:p w14:paraId="18E440E7" w14:textId="77777777" w:rsidR="00307AD6" w:rsidRDefault="00307AD6" w:rsidP="00307AD6">
      <w:pPr>
        <w:pStyle w:val="Style1"/>
        <w:spacing w:line="240" w:lineRule="auto"/>
        <w:ind w:left="0" w:firstLine="0"/>
      </w:pPr>
      <w:bookmarkStart w:id="272" w:name="_Ref320611742"/>
      <w:bookmarkStart w:id="273" w:name="_Toc353456899"/>
      <w:bookmarkStart w:id="274" w:name="_Toc481579849"/>
      <w:r w:rsidRPr="00F05177">
        <w:t>Key</w:t>
      </w:r>
      <w:r>
        <w:t xml:space="preserve"> </w:t>
      </w:r>
      <w:r w:rsidRPr="00F05177">
        <w:t>Dates</w:t>
      </w:r>
      <w:bookmarkEnd w:id="272"/>
      <w:bookmarkEnd w:id="273"/>
      <w:r>
        <w:t xml:space="preserve"> and Deadlines</w:t>
      </w:r>
      <w:bookmarkEnd w:id="274"/>
    </w:p>
    <w:p w14:paraId="079AA40E" w14:textId="77777777" w:rsidR="00307AD6" w:rsidRPr="00F05177" w:rsidRDefault="00307AD6" w:rsidP="00307AD6">
      <w:pPr>
        <w:pStyle w:val="basic"/>
        <w:rPr>
          <w:rFonts w:eastAsia="Garamond"/>
        </w:rPr>
      </w:pPr>
    </w:p>
    <w:tbl>
      <w:tblPr>
        <w:tblStyle w:val="ListTable2-Accent5"/>
        <w:tblpPr w:leftFromText="180" w:rightFromText="180" w:vertAnchor="text" w:horzAnchor="margin" w:tblpY="76"/>
        <w:tblW w:w="9360" w:type="dxa"/>
        <w:tblLook w:val="01E0" w:firstRow="1" w:lastRow="1" w:firstColumn="1" w:lastColumn="1" w:noHBand="0" w:noVBand="0"/>
      </w:tblPr>
      <w:tblGrid>
        <w:gridCol w:w="5670"/>
        <w:gridCol w:w="3690"/>
      </w:tblGrid>
      <w:tr w:rsidR="00616814" w:rsidRPr="00F05177" w14:paraId="247A7B3E" w14:textId="77777777" w:rsidTr="004460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0" w:type="dxa"/>
          </w:tcPr>
          <w:p w14:paraId="52946CA9" w14:textId="77777777" w:rsidR="00616814" w:rsidRPr="00F25D33" w:rsidRDefault="00616814" w:rsidP="00616814">
            <w:pPr>
              <w:spacing w:after="80"/>
              <w:ind w:left="74" w:right="90"/>
              <w:rPr>
                <w:szCs w:val="23"/>
              </w:rPr>
            </w:pPr>
            <w:r w:rsidRPr="00F25D33">
              <w:rPr>
                <w:szCs w:val="23"/>
              </w:rPr>
              <w:t xml:space="preserve">Notice of Intent to Compete </w:t>
            </w:r>
            <w:r>
              <w:rPr>
                <w:szCs w:val="23"/>
              </w:rPr>
              <w:t>Available</w:t>
            </w:r>
          </w:p>
        </w:tc>
        <w:tc>
          <w:tcPr>
            <w:cnfStyle w:val="000100000000" w:firstRow="0" w:lastRow="0" w:firstColumn="0" w:lastColumn="1" w:oddVBand="0" w:evenVBand="0" w:oddHBand="0" w:evenHBand="0" w:firstRowFirstColumn="0" w:firstRowLastColumn="0" w:lastRowFirstColumn="0" w:lastRowLastColumn="0"/>
            <w:tcW w:w="3690" w:type="dxa"/>
          </w:tcPr>
          <w:p w14:paraId="2319811A" w14:textId="4B5C912F" w:rsidR="00616814" w:rsidRPr="00F25D33" w:rsidRDefault="00616814" w:rsidP="00616814">
            <w:pPr>
              <w:spacing w:after="80"/>
              <w:ind w:left="74" w:right="-104"/>
              <w:jc w:val="left"/>
              <w:rPr>
                <w:szCs w:val="23"/>
              </w:rPr>
            </w:pPr>
            <w:r>
              <w:rPr>
                <w:szCs w:val="23"/>
              </w:rPr>
              <w:t xml:space="preserve">April </w:t>
            </w:r>
            <w:r w:rsidR="00561B4C">
              <w:rPr>
                <w:szCs w:val="23"/>
              </w:rPr>
              <w:t>9</w:t>
            </w:r>
            <w:r>
              <w:rPr>
                <w:szCs w:val="23"/>
              </w:rPr>
              <w:t xml:space="preserve">, </w:t>
            </w:r>
            <w:r w:rsidR="00561B4C">
              <w:rPr>
                <w:szCs w:val="23"/>
              </w:rPr>
              <w:t>2018</w:t>
            </w:r>
          </w:p>
        </w:tc>
      </w:tr>
      <w:tr w:rsidR="00307AD6" w:rsidRPr="00F05177" w14:paraId="57DC4391" w14:textId="77777777" w:rsidTr="004460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0" w:type="dxa"/>
          </w:tcPr>
          <w:p w14:paraId="09D6C73A" w14:textId="77777777" w:rsidR="00307AD6" w:rsidRPr="00F25D33" w:rsidRDefault="00446061" w:rsidP="00B000CD">
            <w:pPr>
              <w:ind w:left="74" w:right="86"/>
              <w:rPr>
                <w:szCs w:val="23"/>
              </w:rPr>
            </w:pPr>
            <w:r>
              <w:rPr>
                <w:szCs w:val="23"/>
              </w:rPr>
              <w:t xml:space="preserve">Post-PQV </w:t>
            </w:r>
            <w:r w:rsidR="00307AD6" w:rsidRPr="00F25D33">
              <w:rPr>
                <w:szCs w:val="23"/>
              </w:rPr>
              <w:t xml:space="preserve">Applicant Informational Session </w:t>
            </w:r>
            <w:r>
              <w:rPr>
                <w:szCs w:val="23"/>
              </w:rPr>
              <w:t xml:space="preserve">(AIS) </w:t>
            </w:r>
            <w:r w:rsidR="00307AD6" w:rsidRPr="00F25D33">
              <w:rPr>
                <w:szCs w:val="23"/>
              </w:rPr>
              <w:t xml:space="preserve">held. </w:t>
            </w:r>
          </w:p>
          <w:p w14:paraId="0FA5BD69" w14:textId="73FED8EA" w:rsidR="00307AD6" w:rsidRPr="00F25D33" w:rsidRDefault="00446061" w:rsidP="00B000CD">
            <w:pPr>
              <w:ind w:left="74" w:right="86"/>
              <w:rPr>
                <w:szCs w:val="23"/>
              </w:rPr>
            </w:pPr>
            <w:r>
              <w:t xml:space="preserve">This is the link to the </w:t>
            </w:r>
            <w:hyperlink r:id="rId55" w:anchor="ais" w:history="1">
              <w:r w:rsidRPr="00066348">
                <w:rPr>
                  <w:rStyle w:val="Hyperlink"/>
                  <w:b w:val="0"/>
                  <w:bCs w:val="0"/>
                </w:rPr>
                <w:t>201</w:t>
              </w:r>
              <w:r w:rsidR="00066348" w:rsidRPr="00066348">
                <w:rPr>
                  <w:rStyle w:val="Hyperlink"/>
                  <w:b w:val="0"/>
                  <w:bCs w:val="0"/>
                </w:rPr>
                <w:t>9</w:t>
              </w:r>
              <w:r w:rsidRPr="00066348">
                <w:rPr>
                  <w:rStyle w:val="Hyperlink"/>
                  <w:b w:val="0"/>
                  <w:bCs w:val="0"/>
                </w:rPr>
                <w:t xml:space="preserve"> Post PQV AIS Video</w:t>
              </w:r>
            </w:hyperlink>
            <w:r w:rsidR="00307AD6" w:rsidRPr="00A31283">
              <w:rPr>
                <w:sz w:val="22"/>
              </w:rPr>
              <w:t xml:space="preserve"> </w:t>
            </w:r>
          </w:p>
        </w:tc>
        <w:tc>
          <w:tcPr>
            <w:cnfStyle w:val="000100000000" w:firstRow="0" w:lastRow="0" w:firstColumn="0" w:lastColumn="1" w:oddVBand="0" w:evenVBand="0" w:oddHBand="0" w:evenHBand="0" w:firstRowFirstColumn="0" w:firstRowLastColumn="0" w:lastRowFirstColumn="0" w:lastRowLastColumn="0"/>
            <w:tcW w:w="3690" w:type="dxa"/>
          </w:tcPr>
          <w:p w14:paraId="6460279B" w14:textId="252883A7" w:rsidR="00307AD6" w:rsidRPr="00F25D33" w:rsidRDefault="00307AD6" w:rsidP="00307AD6">
            <w:pPr>
              <w:spacing w:after="80"/>
              <w:ind w:left="74" w:right="-104"/>
              <w:jc w:val="left"/>
              <w:rPr>
                <w:szCs w:val="23"/>
              </w:rPr>
            </w:pPr>
            <w:r w:rsidRPr="00F25D33">
              <w:rPr>
                <w:szCs w:val="23"/>
              </w:rPr>
              <w:t xml:space="preserve">April </w:t>
            </w:r>
            <w:r w:rsidR="00561B4C" w:rsidRPr="00F25D33">
              <w:rPr>
                <w:szCs w:val="23"/>
              </w:rPr>
              <w:t>2</w:t>
            </w:r>
            <w:r w:rsidR="00561B4C">
              <w:rPr>
                <w:szCs w:val="23"/>
              </w:rPr>
              <w:t>6</w:t>
            </w:r>
            <w:r w:rsidRPr="00F25D33">
              <w:rPr>
                <w:szCs w:val="23"/>
              </w:rPr>
              <w:t xml:space="preserve">, </w:t>
            </w:r>
            <w:r w:rsidR="00561B4C" w:rsidRPr="00F25D33">
              <w:rPr>
                <w:szCs w:val="23"/>
              </w:rPr>
              <w:t>201</w:t>
            </w:r>
            <w:r w:rsidR="00561B4C">
              <w:rPr>
                <w:szCs w:val="23"/>
              </w:rPr>
              <w:t>8</w:t>
            </w:r>
            <w:r w:rsidR="00561B4C" w:rsidRPr="00F25D33">
              <w:rPr>
                <w:szCs w:val="23"/>
              </w:rPr>
              <w:t xml:space="preserve"> </w:t>
            </w:r>
            <w:r w:rsidRPr="00F25D33">
              <w:rPr>
                <w:szCs w:val="23"/>
              </w:rPr>
              <w:t>(2:00 p.m. E.D.T.)</w:t>
            </w:r>
          </w:p>
        </w:tc>
      </w:tr>
      <w:tr w:rsidR="00616814" w:rsidRPr="00F05177" w14:paraId="075DC97F" w14:textId="77777777" w:rsidTr="00446061">
        <w:tc>
          <w:tcPr>
            <w:cnfStyle w:val="001000000000" w:firstRow="0" w:lastRow="0" w:firstColumn="1" w:lastColumn="0" w:oddVBand="0" w:evenVBand="0" w:oddHBand="0" w:evenHBand="0" w:firstRowFirstColumn="0" w:firstRowLastColumn="0" w:lastRowFirstColumn="0" w:lastRowLastColumn="0"/>
            <w:tcW w:w="5670" w:type="dxa"/>
            <w:vAlign w:val="center"/>
          </w:tcPr>
          <w:p w14:paraId="3818FED9" w14:textId="77777777" w:rsidR="00616814" w:rsidRPr="00F25D33" w:rsidRDefault="00221616" w:rsidP="00616814">
            <w:pPr>
              <w:spacing w:after="80"/>
              <w:ind w:left="74" w:right="90"/>
              <w:jc w:val="left"/>
              <w:rPr>
                <w:szCs w:val="23"/>
              </w:rPr>
            </w:pPr>
            <w:r>
              <w:rPr>
                <w:szCs w:val="23"/>
              </w:rPr>
              <w:t>Po</w:t>
            </w:r>
            <w:r w:rsidR="00441FF3">
              <w:rPr>
                <w:szCs w:val="23"/>
              </w:rPr>
              <w:t>st-</w:t>
            </w:r>
            <w:r>
              <w:rPr>
                <w:szCs w:val="23"/>
              </w:rPr>
              <w:t xml:space="preserve">PQV </w:t>
            </w:r>
            <w:r w:rsidR="002C75CF">
              <w:rPr>
                <w:szCs w:val="23"/>
              </w:rPr>
              <w:t>Grant Renewal Application</w:t>
            </w:r>
            <w:r w:rsidR="00616814" w:rsidRPr="00F25D33">
              <w:rPr>
                <w:szCs w:val="23"/>
              </w:rPr>
              <w:t xml:space="preserve"> </w:t>
            </w:r>
            <w:r>
              <w:rPr>
                <w:szCs w:val="23"/>
              </w:rPr>
              <w:t>Published</w:t>
            </w:r>
          </w:p>
        </w:tc>
        <w:tc>
          <w:tcPr>
            <w:cnfStyle w:val="000100000000" w:firstRow="0" w:lastRow="0" w:firstColumn="0" w:lastColumn="1" w:oddVBand="0" w:evenVBand="0" w:oddHBand="0" w:evenHBand="0" w:firstRowFirstColumn="0" w:firstRowLastColumn="0" w:lastRowFirstColumn="0" w:lastRowLastColumn="0"/>
            <w:tcW w:w="3690" w:type="dxa"/>
          </w:tcPr>
          <w:p w14:paraId="31F59743" w14:textId="2F22AB20" w:rsidR="00616814" w:rsidRDefault="00616814" w:rsidP="00616814">
            <w:pPr>
              <w:spacing w:after="80"/>
              <w:ind w:left="74" w:right="-104"/>
              <w:jc w:val="left"/>
              <w:rPr>
                <w:szCs w:val="23"/>
              </w:rPr>
            </w:pPr>
            <w:r>
              <w:rPr>
                <w:szCs w:val="23"/>
              </w:rPr>
              <w:t xml:space="preserve">May </w:t>
            </w:r>
            <w:r w:rsidR="00561B4C">
              <w:rPr>
                <w:szCs w:val="23"/>
              </w:rPr>
              <w:t>14</w:t>
            </w:r>
            <w:r w:rsidR="00561B4C" w:rsidRPr="00102B0B">
              <w:rPr>
                <w:szCs w:val="23"/>
                <w:vertAlign w:val="superscript"/>
              </w:rPr>
              <w:t>th</w:t>
            </w:r>
            <w:r w:rsidR="00561B4C">
              <w:rPr>
                <w:szCs w:val="23"/>
              </w:rPr>
              <w:t xml:space="preserve"> </w:t>
            </w:r>
            <w:r>
              <w:rPr>
                <w:szCs w:val="23"/>
              </w:rPr>
              <w:t>for schedule “B” applicants</w:t>
            </w:r>
          </w:p>
          <w:p w14:paraId="35B8A34E" w14:textId="105DA832" w:rsidR="00616814" w:rsidRPr="00F25D33" w:rsidRDefault="00616814" w:rsidP="00616814">
            <w:pPr>
              <w:spacing w:after="80"/>
              <w:ind w:left="74" w:right="-104"/>
              <w:jc w:val="left"/>
              <w:rPr>
                <w:szCs w:val="23"/>
              </w:rPr>
            </w:pPr>
            <w:r>
              <w:rPr>
                <w:szCs w:val="23"/>
              </w:rPr>
              <w:t xml:space="preserve">July </w:t>
            </w:r>
            <w:r w:rsidR="00561B4C">
              <w:rPr>
                <w:szCs w:val="23"/>
              </w:rPr>
              <w:t>6</w:t>
            </w:r>
            <w:r w:rsidR="00561B4C" w:rsidRPr="00102B0B">
              <w:rPr>
                <w:szCs w:val="23"/>
                <w:vertAlign w:val="superscript"/>
              </w:rPr>
              <w:t>th</w:t>
            </w:r>
            <w:r w:rsidR="00561B4C">
              <w:rPr>
                <w:szCs w:val="23"/>
              </w:rPr>
              <w:t xml:space="preserve"> </w:t>
            </w:r>
            <w:r>
              <w:rPr>
                <w:szCs w:val="23"/>
              </w:rPr>
              <w:t>for schedule “C” applicants</w:t>
            </w:r>
          </w:p>
        </w:tc>
      </w:tr>
      <w:tr w:rsidR="00307AD6" w:rsidRPr="00F05177" w14:paraId="30758165" w14:textId="77777777" w:rsidTr="004460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0" w:type="dxa"/>
            <w:vAlign w:val="center"/>
          </w:tcPr>
          <w:p w14:paraId="3407BEAA" w14:textId="77777777" w:rsidR="00307AD6" w:rsidRPr="0010520D" w:rsidRDefault="00307AD6" w:rsidP="00307AD6">
            <w:pPr>
              <w:spacing w:before="60" w:after="60"/>
              <w:ind w:left="72"/>
            </w:pPr>
            <w:r w:rsidRPr="0010520D">
              <w:t xml:space="preserve">Post-PQV </w:t>
            </w:r>
            <w:r>
              <w:t>G</w:t>
            </w:r>
            <w:r w:rsidRPr="0010520D">
              <w:t xml:space="preserve">rant </w:t>
            </w:r>
            <w:r w:rsidR="002C75CF">
              <w:t>Renewal Application</w:t>
            </w:r>
            <w:r w:rsidRPr="0010520D">
              <w:t xml:space="preserve"> </w:t>
            </w:r>
            <w:r>
              <w:t>Due Dates</w:t>
            </w:r>
          </w:p>
        </w:tc>
        <w:tc>
          <w:tcPr>
            <w:cnfStyle w:val="000100000000" w:firstRow="0" w:lastRow="0" w:firstColumn="0" w:lastColumn="1" w:oddVBand="0" w:evenVBand="0" w:oddHBand="0" w:evenHBand="0" w:firstRowFirstColumn="0" w:firstRowLastColumn="0" w:lastRowFirstColumn="0" w:lastRowLastColumn="0"/>
            <w:tcW w:w="3690" w:type="dxa"/>
            <w:vAlign w:val="center"/>
          </w:tcPr>
          <w:p w14:paraId="282A5C12" w14:textId="2655FFDB" w:rsidR="00307AD6" w:rsidRPr="00307AD6" w:rsidRDefault="00307AD6" w:rsidP="00307AD6">
            <w:pPr>
              <w:spacing w:after="80"/>
              <w:ind w:left="74" w:right="-104"/>
              <w:jc w:val="left"/>
              <w:rPr>
                <w:szCs w:val="23"/>
              </w:rPr>
            </w:pPr>
            <w:r w:rsidRPr="00307AD6">
              <w:rPr>
                <w:szCs w:val="23"/>
              </w:rPr>
              <w:t xml:space="preserve">June </w:t>
            </w:r>
            <w:r w:rsidR="00561B4C" w:rsidRPr="00307AD6">
              <w:rPr>
                <w:szCs w:val="23"/>
              </w:rPr>
              <w:t>1</w:t>
            </w:r>
            <w:r w:rsidR="00561B4C">
              <w:rPr>
                <w:szCs w:val="23"/>
              </w:rPr>
              <w:t>1</w:t>
            </w:r>
            <w:r w:rsidRPr="00307AD6">
              <w:rPr>
                <w:szCs w:val="23"/>
              </w:rPr>
              <w:t xml:space="preserve">, </w:t>
            </w:r>
            <w:r w:rsidR="00561B4C" w:rsidRPr="00307AD6">
              <w:rPr>
                <w:szCs w:val="23"/>
              </w:rPr>
              <w:t>201</w:t>
            </w:r>
            <w:r w:rsidR="00561B4C">
              <w:rPr>
                <w:szCs w:val="23"/>
              </w:rPr>
              <w:t>8</w:t>
            </w:r>
            <w:r w:rsidR="00561B4C" w:rsidRPr="00307AD6">
              <w:rPr>
                <w:szCs w:val="23"/>
              </w:rPr>
              <w:t xml:space="preserve"> </w:t>
            </w:r>
            <w:r w:rsidRPr="00307AD6">
              <w:rPr>
                <w:szCs w:val="23"/>
              </w:rPr>
              <w:t xml:space="preserve">(5:00 p.m. E.D.T.) for applicants who have received a final PQV report by April </w:t>
            </w:r>
            <w:r w:rsidR="0072159D">
              <w:rPr>
                <w:szCs w:val="23"/>
              </w:rPr>
              <w:t>30</w:t>
            </w:r>
            <w:r w:rsidRPr="00307AD6">
              <w:rPr>
                <w:szCs w:val="23"/>
              </w:rPr>
              <w:t xml:space="preserve">, </w:t>
            </w:r>
            <w:r w:rsidR="0072159D" w:rsidRPr="00307AD6">
              <w:rPr>
                <w:szCs w:val="23"/>
              </w:rPr>
              <w:t>201</w:t>
            </w:r>
            <w:r w:rsidR="0072159D">
              <w:rPr>
                <w:szCs w:val="23"/>
              </w:rPr>
              <w:t xml:space="preserve">8 </w:t>
            </w:r>
            <w:r w:rsidR="00616814">
              <w:rPr>
                <w:szCs w:val="23"/>
              </w:rPr>
              <w:t>(i.e., schedule B applicants)</w:t>
            </w:r>
          </w:p>
          <w:p w14:paraId="7C1AEFFC" w14:textId="73ABB492" w:rsidR="00307AD6" w:rsidRPr="0010520D" w:rsidRDefault="00307AD6" w:rsidP="00454E16">
            <w:pPr>
              <w:spacing w:after="80"/>
              <w:ind w:left="74" w:right="-104"/>
              <w:jc w:val="left"/>
            </w:pPr>
            <w:r w:rsidRPr="00307AD6">
              <w:rPr>
                <w:szCs w:val="23"/>
              </w:rPr>
              <w:t xml:space="preserve">Aug. </w:t>
            </w:r>
            <w:r w:rsidR="0072159D">
              <w:rPr>
                <w:szCs w:val="23"/>
              </w:rPr>
              <w:t>6</w:t>
            </w:r>
            <w:r w:rsidRPr="00307AD6">
              <w:rPr>
                <w:szCs w:val="23"/>
              </w:rPr>
              <w:t xml:space="preserve">, </w:t>
            </w:r>
            <w:r w:rsidR="0072159D" w:rsidRPr="00307AD6">
              <w:rPr>
                <w:szCs w:val="23"/>
              </w:rPr>
              <w:t>201</w:t>
            </w:r>
            <w:r w:rsidR="0072159D">
              <w:rPr>
                <w:szCs w:val="23"/>
              </w:rPr>
              <w:t>8</w:t>
            </w:r>
            <w:r w:rsidR="0072159D" w:rsidRPr="00307AD6">
              <w:rPr>
                <w:szCs w:val="23"/>
              </w:rPr>
              <w:t xml:space="preserve"> </w:t>
            </w:r>
            <w:r w:rsidRPr="00307AD6">
              <w:rPr>
                <w:szCs w:val="23"/>
              </w:rPr>
              <w:t xml:space="preserve">(5:00 p.m. E.D.T.) for applicants who have received a final PQV report during the period May 1, </w:t>
            </w:r>
            <w:r w:rsidR="0072159D" w:rsidRPr="00307AD6">
              <w:rPr>
                <w:szCs w:val="23"/>
              </w:rPr>
              <w:t>201</w:t>
            </w:r>
            <w:r w:rsidR="0072159D">
              <w:rPr>
                <w:szCs w:val="23"/>
              </w:rPr>
              <w:t>8</w:t>
            </w:r>
            <w:r w:rsidR="0072159D" w:rsidRPr="00307AD6">
              <w:rPr>
                <w:szCs w:val="23"/>
              </w:rPr>
              <w:t xml:space="preserve"> </w:t>
            </w:r>
            <w:r w:rsidRPr="00307AD6">
              <w:rPr>
                <w:szCs w:val="23"/>
              </w:rPr>
              <w:t xml:space="preserve">through July </w:t>
            </w:r>
            <w:r w:rsidR="0072159D">
              <w:rPr>
                <w:szCs w:val="23"/>
              </w:rPr>
              <w:t>2</w:t>
            </w:r>
            <w:r w:rsidRPr="00307AD6">
              <w:rPr>
                <w:szCs w:val="23"/>
              </w:rPr>
              <w:t xml:space="preserve">, </w:t>
            </w:r>
            <w:r w:rsidR="0072159D" w:rsidRPr="00307AD6">
              <w:rPr>
                <w:szCs w:val="23"/>
              </w:rPr>
              <w:t>201</w:t>
            </w:r>
            <w:r w:rsidR="0072159D">
              <w:rPr>
                <w:szCs w:val="23"/>
              </w:rPr>
              <w:t xml:space="preserve">8 </w:t>
            </w:r>
            <w:r w:rsidR="00616814">
              <w:rPr>
                <w:szCs w:val="23"/>
              </w:rPr>
              <w:t xml:space="preserve">(i.e., schedule </w:t>
            </w:r>
            <w:r w:rsidR="00454E16">
              <w:rPr>
                <w:szCs w:val="23"/>
              </w:rPr>
              <w:t>C</w:t>
            </w:r>
            <w:r w:rsidR="00616814">
              <w:rPr>
                <w:szCs w:val="23"/>
              </w:rPr>
              <w:t xml:space="preserve"> applicants)</w:t>
            </w:r>
          </w:p>
        </w:tc>
      </w:tr>
      <w:tr w:rsidR="00307AD6" w:rsidRPr="00F05177" w14:paraId="1716B759" w14:textId="77777777" w:rsidTr="00446061">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0" w:type="dxa"/>
            <w:shd w:val="clear" w:color="auto" w:fill="FFFFFF" w:themeFill="background1"/>
          </w:tcPr>
          <w:p w14:paraId="26F1DA6E" w14:textId="77777777" w:rsidR="00307AD6" w:rsidRPr="00F25D33" w:rsidRDefault="00307AD6" w:rsidP="00B000CD">
            <w:pPr>
              <w:spacing w:after="80"/>
              <w:ind w:left="74" w:right="90"/>
              <w:rPr>
                <w:szCs w:val="23"/>
              </w:rPr>
            </w:pPr>
            <w:r w:rsidRPr="00F25D33">
              <w:rPr>
                <w:szCs w:val="23"/>
              </w:rPr>
              <w:t>Grant Decisions Published</w:t>
            </w:r>
          </w:p>
        </w:tc>
        <w:tc>
          <w:tcPr>
            <w:cnfStyle w:val="000100000000" w:firstRow="0" w:lastRow="0" w:firstColumn="0" w:lastColumn="1" w:oddVBand="0" w:evenVBand="0" w:oddHBand="0" w:evenHBand="0" w:firstRowFirstColumn="0" w:firstRowLastColumn="0" w:lastRowFirstColumn="0" w:lastRowLastColumn="0"/>
            <w:tcW w:w="3690" w:type="dxa"/>
            <w:shd w:val="clear" w:color="auto" w:fill="FFFFFF" w:themeFill="background1"/>
          </w:tcPr>
          <w:p w14:paraId="27558687" w14:textId="6A96766F" w:rsidR="00307AD6" w:rsidRPr="00F25D33" w:rsidRDefault="00066348" w:rsidP="00B000CD">
            <w:pPr>
              <w:spacing w:after="80"/>
              <w:ind w:left="74" w:right="-104"/>
              <w:jc w:val="left"/>
              <w:rPr>
                <w:szCs w:val="23"/>
              </w:rPr>
            </w:pPr>
            <w:r>
              <w:rPr>
                <w:szCs w:val="23"/>
              </w:rPr>
              <w:t>December 2018</w:t>
            </w:r>
          </w:p>
        </w:tc>
      </w:tr>
    </w:tbl>
    <w:p w14:paraId="5D847DB0" w14:textId="77777777" w:rsidR="00307AD6" w:rsidRDefault="00307AD6" w:rsidP="00307AD6"/>
    <w:p w14:paraId="22D0C862" w14:textId="77777777" w:rsidR="00307AD6" w:rsidRDefault="00307AD6" w:rsidP="00307AD6">
      <w:pPr>
        <w:pStyle w:val="Style1"/>
        <w:spacing w:before="0" w:line="240" w:lineRule="auto"/>
        <w:ind w:left="0" w:firstLine="0"/>
      </w:pPr>
      <w:bookmarkStart w:id="275" w:name="_Toc481579850"/>
      <w:r>
        <w:t>Freedom of Information Act</w:t>
      </w:r>
      <w:bookmarkEnd w:id="275"/>
    </w:p>
    <w:p w14:paraId="3EA418A4" w14:textId="77777777" w:rsidR="00307AD6" w:rsidRDefault="00307AD6" w:rsidP="00307AD6">
      <w:pPr>
        <w:ind w:right="60"/>
        <w:rPr>
          <w:b/>
          <w:szCs w:val="23"/>
        </w:rPr>
      </w:pPr>
    </w:p>
    <w:p w14:paraId="38521888" w14:textId="77777777" w:rsidR="00307AD6" w:rsidRPr="00594D23" w:rsidRDefault="00307AD6" w:rsidP="00307AD6">
      <w:pPr>
        <w:ind w:right="60"/>
        <w:rPr>
          <w:szCs w:val="23"/>
        </w:rPr>
      </w:pPr>
      <w:r>
        <w:rPr>
          <w:szCs w:val="23"/>
        </w:rPr>
        <w:t xml:space="preserve">The Freedom of Information Act and the associated LSC regulation may require the release of certain grant applications or documents to the public. In general, during the grants process, LSC will not release any grant documents that would cause competitive harm to an applicant. For more information about the availability of information submitted by an applicant, please refer to LSC’s Freedom of Information Act regulation, </w:t>
      </w:r>
      <w:hyperlink r:id="rId56" w:history="1">
        <w:r w:rsidRPr="005B32F9">
          <w:rPr>
            <w:rStyle w:val="Hyperlink"/>
          </w:rPr>
          <w:t>45 C.F.R. Part 1602</w:t>
        </w:r>
      </w:hyperlink>
      <w:r>
        <w:rPr>
          <w:szCs w:val="23"/>
        </w:rPr>
        <w:t xml:space="preserve">, and the Preamble to the Competitive Bidding for Grants and Contracts Regulation, </w:t>
      </w:r>
      <w:hyperlink r:id="rId57" w:history="1">
        <w:r w:rsidRPr="005B32F9">
          <w:rPr>
            <w:rStyle w:val="Hyperlink"/>
          </w:rPr>
          <w:t>45 C.F.R. Part 1634.</w:t>
        </w:r>
      </w:hyperlink>
      <w:r>
        <w:rPr>
          <w:szCs w:val="23"/>
        </w:rPr>
        <w:t xml:space="preserve"> LSC regulations are available at </w:t>
      </w:r>
      <w:hyperlink r:id="rId58">
        <w:r>
          <w:rPr>
            <w:color w:val="0000FF"/>
            <w:u w:val="single" w:color="0000FF"/>
          </w:rPr>
          <w:t>http://www.lsc.gov/about-lsc/laws-regulations</w:t>
        </w:r>
      </w:hyperlink>
      <w:hyperlink r:id="rId59">
        <w:r>
          <w:rPr>
            <w:color w:val="0000FF"/>
            <w:u w:val="single" w:color="0000FF"/>
          </w:rPr>
          <w:t>guidance</w:t>
        </w:r>
      </w:hyperlink>
      <w:r>
        <w:rPr>
          <w:szCs w:val="23"/>
        </w:rPr>
        <w:t>.</w:t>
      </w:r>
    </w:p>
    <w:p w14:paraId="4083E1CA" w14:textId="77777777" w:rsidR="00307AD6" w:rsidRPr="00137D99" w:rsidRDefault="00307AD6" w:rsidP="00307AD6">
      <w:pPr>
        <w:ind w:right="60"/>
        <w:rPr>
          <w:b/>
          <w:szCs w:val="23"/>
        </w:rPr>
      </w:pPr>
    </w:p>
    <w:p w14:paraId="1E79C7B2" w14:textId="77777777" w:rsidR="00446061" w:rsidRDefault="00446061" w:rsidP="00307AD6">
      <w:pPr>
        <w:pStyle w:val="Style1"/>
        <w:spacing w:before="0" w:line="240" w:lineRule="auto"/>
        <w:ind w:left="0" w:firstLine="0"/>
      </w:pPr>
    </w:p>
    <w:p w14:paraId="40EEABD0" w14:textId="77777777" w:rsidR="00307AD6" w:rsidRDefault="00307AD6" w:rsidP="00307AD6">
      <w:pPr>
        <w:pStyle w:val="Style1"/>
        <w:spacing w:before="0" w:line="240" w:lineRule="auto"/>
        <w:ind w:left="0" w:firstLine="0"/>
      </w:pPr>
      <w:bookmarkStart w:id="276" w:name="_Toc481579851"/>
      <w:r>
        <w:t>Grant Terms and Conditions</w:t>
      </w:r>
      <w:bookmarkEnd w:id="276"/>
    </w:p>
    <w:p w14:paraId="1F423497" w14:textId="77777777" w:rsidR="00B764BF" w:rsidRDefault="00307AD6" w:rsidP="00307AD6">
      <w:pPr>
        <w:pStyle w:val="Style1"/>
        <w:spacing w:before="0" w:line="240" w:lineRule="auto"/>
        <w:ind w:left="0" w:firstLine="0"/>
        <w:rPr>
          <w:rFonts w:eastAsia="Times New Roman"/>
          <w:b w:val="0"/>
          <w:color w:val="2E74B5"/>
          <w:sz w:val="24"/>
        </w:rPr>
      </w:pPr>
      <w:bookmarkStart w:id="277" w:name="_Toc481319894"/>
      <w:bookmarkStart w:id="278" w:name="_Toc481579852"/>
      <w:r w:rsidRPr="00E93DE4">
        <w:rPr>
          <w:rFonts w:eastAsia="Times New Roman"/>
          <w:b w:val="0"/>
          <w:color w:val="2E74B5"/>
          <w:sz w:val="24"/>
        </w:rPr>
        <w:t xml:space="preserve">(provided </w:t>
      </w:r>
      <w:r w:rsidR="00B764BF">
        <w:rPr>
          <w:rFonts w:eastAsia="Times New Roman"/>
          <w:b w:val="0"/>
          <w:color w:val="2E74B5"/>
          <w:sz w:val="24"/>
        </w:rPr>
        <w:t>below</w:t>
      </w:r>
      <w:r w:rsidRPr="00E93DE4">
        <w:rPr>
          <w:rFonts w:eastAsia="Times New Roman"/>
          <w:b w:val="0"/>
          <w:color w:val="2E74B5"/>
          <w:sz w:val="24"/>
        </w:rPr>
        <w:t>)</w:t>
      </w:r>
      <w:bookmarkEnd w:id="277"/>
      <w:bookmarkEnd w:id="278"/>
    </w:p>
    <w:p w14:paraId="49E83928" w14:textId="77777777" w:rsidR="00B764BF" w:rsidRDefault="00B764BF">
      <w:pPr>
        <w:jc w:val="left"/>
        <w:rPr>
          <w:rFonts w:eastAsia="Times New Roman" w:cstheme="majorBidi"/>
          <w:color w:val="2E74B5"/>
          <w:sz w:val="24"/>
          <w:szCs w:val="32"/>
        </w:rPr>
      </w:pPr>
      <w:r>
        <w:rPr>
          <w:rFonts w:eastAsia="Times New Roman"/>
          <w:b/>
          <w:color w:val="2E74B5"/>
          <w:sz w:val="24"/>
        </w:rPr>
        <w:br w:type="page"/>
      </w:r>
    </w:p>
    <w:p w14:paraId="778AB41D" w14:textId="77777777" w:rsidR="00BD145A" w:rsidRPr="003E62B8" w:rsidRDefault="00BD145A" w:rsidP="00BD145A">
      <w:pPr>
        <w:keepNext/>
        <w:keepLines/>
        <w:jc w:val="center"/>
        <w:outlineLvl w:val="0"/>
        <w:rPr>
          <w:rFonts w:eastAsia="MS Gothic"/>
          <w:b/>
          <w:color w:val="365F91"/>
          <w:sz w:val="32"/>
          <w:szCs w:val="32"/>
        </w:rPr>
      </w:pPr>
      <w:bookmarkStart w:id="279" w:name="_Toc510782510"/>
      <w:r w:rsidRPr="003E62B8">
        <w:rPr>
          <w:rFonts w:eastAsia="MS Gothic"/>
          <w:b/>
          <w:color w:val="365F91"/>
          <w:sz w:val="32"/>
          <w:szCs w:val="32"/>
        </w:rPr>
        <w:lastRenderedPageBreak/>
        <w:t>2019 Grant Terms and Conditions</w:t>
      </w:r>
      <w:bookmarkEnd w:id="279"/>
    </w:p>
    <w:p w14:paraId="1F2CA5F6" w14:textId="77777777" w:rsidR="00BD145A" w:rsidRPr="003E62B8" w:rsidRDefault="00BD145A" w:rsidP="00BD145A">
      <w:pPr>
        <w:rPr>
          <w:szCs w:val="23"/>
        </w:rPr>
      </w:pPr>
    </w:p>
    <w:p w14:paraId="0EE797BA" w14:textId="77777777" w:rsidR="00BD145A" w:rsidRPr="001443F0" w:rsidRDefault="00BD145A" w:rsidP="00BD145A">
      <w:pPr>
        <w:rPr>
          <w:szCs w:val="23"/>
        </w:rPr>
      </w:pPr>
      <w:r w:rsidRPr="001443F0">
        <w:rPr>
          <w:szCs w:val="23"/>
        </w:rPr>
        <w:t xml:space="preserve">If awarded a 2019 Basic Field Grant, you agree to the following terms and conditions, which will govern our relationship and your activities during the grant term: </w:t>
      </w:r>
    </w:p>
    <w:p w14:paraId="65B46760" w14:textId="77777777" w:rsidR="00BD145A" w:rsidRPr="001443F0" w:rsidRDefault="00BD145A" w:rsidP="00BD145A">
      <w:pPr>
        <w:rPr>
          <w:b/>
          <w:szCs w:val="23"/>
        </w:rPr>
      </w:pPr>
    </w:p>
    <w:p w14:paraId="54EEBF8A" w14:textId="77777777" w:rsidR="00BD145A" w:rsidRPr="001443F0" w:rsidRDefault="00BD145A" w:rsidP="00BD145A">
      <w:pPr>
        <w:numPr>
          <w:ilvl w:val="0"/>
          <w:numId w:val="29"/>
        </w:numPr>
        <w:ind w:left="0" w:firstLine="0"/>
        <w:contextualSpacing/>
        <w:rPr>
          <w:szCs w:val="23"/>
        </w:rPr>
      </w:pPr>
      <w:r w:rsidRPr="001443F0">
        <w:rPr>
          <w:b/>
          <w:szCs w:val="23"/>
        </w:rPr>
        <w:t>Grant Objective.</w:t>
      </w:r>
      <w:r w:rsidRPr="001443F0">
        <w:rPr>
          <w:szCs w:val="23"/>
        </w:rPr>
        <w:t xml:space="preserve"> You will provide high-quality, economical, and effective civil legal services, consistent with applicable rules of professional conduct, the LSC Performance Criteria, ABA Standards for the Provision of Civil Legal Aid, and ABA Standards for Programs Providing Civil Pro Bono Legal Services to Persons of Limited Means.</w:t>
      </w:r>
    </w:p>
    <w:p w14:paraId="66370006" w14:textId="77777777" w:rsidR="00BD145A" w:rsidRPr="001443F0" w:rsidRDefault="00BD145A" w:rsidP="00BD145A">
      <w:pPr>
        <w:rPr>
          <w:b/>
          <w:szCs w:val="23"/>
        </w:rPr>
      </w:pPr>
    </w:p>
    <w:p w14:paraId="6708DFC9" w14:textId="77777777" w:rsidR="00BD145A" w:rsidRPr="001443F0" w:rsidRDefault="00BD145A" w:rsidP="00BD145A">
      <w:pPr>
        <w:numPr>
          <w:ilvl w:val="0"/>
          <w:numId w:val="29"/>
        </w:numPr>
        <w:ind w:left="0" w:firstLine="0"/>
        <w:contextualSpacing/>
        <w:rPr>
          <w:szCs w:val="23"/>
        </w:rPr>
      </w:pPr>
      <w:r w:rsidRPr="001443F0">
        <w:rPr>
          <w:b/>
          <w:szCs w:val="23"/>
        </w:rPr>
        <w:t>Approved Grant Activities.</w:t>
      </w:r>
      <w:r w:rsidRPr="001443F0">
        <w:rPr>
          <w:szCs w:val="23"/>
        </w:rPr>
        <w:t xml:space="preserve"> You will use your Basic Field Grant funds to deliver civil legal services according to the proposed delivery system described in your grant application (and any renewal grant applications), as modified by LSC or these grant terms and conditions.</w:t>
      </w:r>
    </w:p>
    <w:p w14:paraId="5A7E1AA7" w14:textId="77777777" w:rsidR="00BD145A" w:rsidRPr="001443F0" w:rsidRDefault="00BD145A" w:rsidP="00BD145A">
      <w:pPr>
        <w:ind w:left="720"/>
        <w:contextualSpacing/>
        <w:rPr>
          <w:b/>
          <w:szCs w:val="23"/>
        </w:rPr>
      </w:pPr>
    </w:p>
    <w:p w14:paraId="32D16371" w14:textId="77777777" w:rsidR="00BD145A" w:rsidRPr="001443F0" w:rsidRDefault="00BD145A" w:rsidP="00BD145A">
      <w:pPr>
        <w:numPr>
          <w:ilvl w:val="0"/>
          <w:numId w:val="29"/>
        </w:numPr>
        <w:ind w:left="0" w:firstLine="0"/>
        <w:contextualSpacing/>
        <w:rPr>
          <w:szCs w:val="23"/>
        </w:rPr>
      </w:pPr>
      <w:r w:rsidRPr="001443F0">
        <w:rPr>
          <w:b/>
          <w:szCs w:val="23"/>
        </w:rPr>
        <w:t xml:space="preserve">Restricted Activities. </w:t>
      </w:r>
      <w:r w:rsidRPr="001443F0">
        <w:rPr>
          <w:szCs w:val="23"/>
        </w:rPr>
        <w:t xml:space="preserve">Our statutes and regulations restrict you from performing certain activities and from representing specific categories of clients with your LSC funds and, in some cases, your other funds, such as private grant funds, charitable donations, and public funds (generally, activities performed with non-LSC tribal funds are not restricted). You may not perform restricted activities as stated in </w:t>
      </w:r>
      <w:hyperlink r:id="rId60" w:history="1">
        <w:r w:rsidRPr="001443F0">
          <w:rPr>
            <w:color w:val="0000FF"/>
            <w:szCs w:val="23"/>
            <w:u w:val="single"/>
          </w:rPr>
          <w:t>the LSC Act</w:t>
        </w:r>
      </w:hyperlink>
      <w:r w:rsidRPr="001443F0">
        <w:rPr>
          <w:szCs w:val="23"/>
        </w:rPr>
        <w:t xml:space="preserve">, </w:t>
      </w:r>
      <w:hyperlink r:id="rId61" w:history="1">
        <w:r w:rsidRPr="001443F0">
          <w:rPr>
            <w:color w:val="0000FF"/>
            <w:szCs w:val="23"/>
            <w:u w:val="single"/>
          </w:rPr>
          <w:t>the conditions on LSC’s annual appropriation</w:t>
        </w:r>
      </w:hyperlink>
      <w:r w:rsidRPr="001443F0">
        <w:rPr>
          <w:szCs w:val="23"/>
        </w:rPr>
        <w:t xml:space="preserve">, and </w:t>
      </w:r>
      <w:hyperlink r:id="rId62" w:history="1">
        <w:r w:rsidRPr="001443F0">
          <w:rPr>
            <w:color w:val="0000FF"/>
            <w:szCs w:val="23"/>
            <w:u w:val="single"/>
          </w:rPr>
          <w:t>LSC regulations</w:t>
        </w:r>
      </w:hyperlink>
      <w:r w:rsidRPr="001443F0">
        <w:rPr>
          <w:szCs w:val="23"/>
        </w:rPr>
        <w:t xml:space="preserve">. </w:t>
      </w:r>
    </w:p>
    <w:p w14:paraId="25E0B9AC" w14:textId="77777777" w:rsidR="00BD145A" w:rsidRPr="001443F0" w:rsidRDefault="00BD145A" w:rsidP="00BD145A">
      <w:pPr>
        <w:ind w:left="720"/>
        <w:contextualSpacing/>
        <w:rPr>
          <w:szCs w:val="23"/>
        </w:rPr>
      </w:pPr>
    </w:p>
    <w:p w14:paraId="393FCA3C" w14:textId="77777777" w:rsidR="00BD145A" w:rsidRPr="003E62B8" w:rsidRDefault="00BD145A" w:rsidP="00BD145A">
      <w:pPr>
        <w:rPr>
          <w:rFonts w:ascii="Times New Roman" w:hAnsi="Times New Roman"/>
          <w:szCs w:val="23"/>
        </w:rPr>
      </w:pPr>
      <w:r w:rsidRPr="001443F0">
        <w:rPr>
          <w:szCs w:val="23"/>
        </w:rPr>
        <w:t xml:space="preserve">The following chart summarizes the major restricted activities and the funds affected. It does not list all restricted activities or all exceptions to and nuances of each restriction, or how each one applies to different types of funding. It is intended to help you issue-spot so that you can contact LSC’s Office of Compliance and Enforcement (OCE) for more detailed information and technical assistance on the scope of and exceptions to restricted activities. We also maintain online </w:t>
      </w:r>
      <w:hyperlink r:id="rId63" w:history="1">
        <w:r w:rsidRPr="001443F0">
          <w:rPr>
            <w:color w:val="0000FF"/>
            <w:szCs w:val="23"/>
            <w:u w:val="single"/>
          </w:rPr>
          <w:t>guidance materials</w:t>
        </w:r>
      </w:hyperlink>
      <w:r w:rsidRPr="001443F0">
        <w:rPr>
          <w:szCs w:val="23"/>
        </w:rPr>
        <w:t xml:space="preserve"> to facilitate your compliance with the restrictions. </w:t>
      </w:r>
    </w:p>
    <w:p w14:paraId="5F3E35F6" w14:textId="77777777" w:rsidR="00BD145A" w:rsidRPr="003E62B8" w:rsidRDefault="00BD145A" w:rsidP="00BD145A">
      <w:pPr>
        <w:ind w:left="360"/>
        <w:contextualSpacing/>
        <w:rPr>
          <w:szCs w:val="23"/>
        </w:rPr>
      </w:pPr>
    </w:p>
    <w:tbl>
      <w:tblPr>
        <w:tblStyle w:val="Style2"/>
        <w:tblW w:w="9360" w:type="dxa"/>
        <w:tblLayout w:type="fixed"/>
        <w:tblCellMar>
          <w:top w:w="58" w:type="dxa"/>
          <w:left w:w="58" w:type="dxa"/>
          <w:bottom w:w="58" w:type="dxa"/>
          <w:right w:w="58" w:type="dxa"/>
        </w:tblCellMar>
        <w:tblLook w:val="0020" w:firstRow="1" w:lastRow="0" w:firstColumn="0" w:lastColumn="0" w:noHBand="0" w:noVBand="0"/>
      </w:tblPr>
      <w:tblGrid>
        <w:gridCol w:w="7020"/>
        <w:gridCol w:w="727"/>
        <w:gridCol w:w="803"/>
        <w:gridCol w:w="810"/>
      </w:tblGrid>
      <w:tr w:rsidR="00BD145A" w:rsidRPr="003E62B8" w14:paraId="4E7151AB" w14:textId="77777777" w:rsidTr="00BD145A">
        <w:trPr>
          <w:cantSplit/>
          <w:tblHeader/>
        </w:trPr>
        <w:tc>
          <w:tcPr>
            <w:tcW w:w="7020" w:type="dxa"/>
          </w:tcPr>
          <w:p w14:paraId="70A91A39" w14:textId="77777777" w:rsidR="00BD145A" w:rsidRPr="003E62B8" w:rsidRDefault="00BD145A" w:rsidP="00BD145A">
            <w:pPr>
              <w:widowControl w:val="0"/>
              <w:tabs>
                <w:tab w:val="left" w:pos="540"/>
              </w:tabs>
              <w:jc w:val="center"/>
              <w:rPr>
                <w:rFonts w:ascii="Calibri" w:eastAsia="Times New Roman" w:hAnsi="Calibri" w:cs="Calibri"/>
                <w:b/>
                <w:bCs/>
                <w:caps/>
                <w:sz w:val="19"/>
                <w:szCs w:val="19"/>
              </w:rPr>
            </w:pPr>
            <w:r w:rsidRPr="003E62B8">
              <w:rPr>
                <w:rFonts w:ascii="Calibri" w:eastAsia="Times New Roman" w:hAnsi="Calibri" w:cs="Calibri"/>
                <w:b/>
                <w:bCs/>
                <w:caps/>
                <w:sz w:val="19"/>
                <w:szCs w:val="19"/>
              </w:rPr>
              <w:t>Restricted ActivitIES</w:t>
            </w:r>
          </w:p>
          <w:p w14:paraId="225FE037" w14:textId="77777777" w:rsidR="00BD145A" w:rsidRPr="003E62B8" w:rsidRDefault="00BD145A" w:rsidP="00BD145A">
            <w:pPr>
              <w:widowControl w:val="0"/>
              <w:tabs>
                <w:tab w:val="left" w:pos="540"/>
              </w:tabs>
              <w:jc w:val="center"/>
              <w:rPr>
                <w:rFonts w:ascii="Calibri" w:eastAsia="Times New Roman" w:hAnsi="Calibri" w:cs="Calibri"/>
                <w:b/>
                <w:bCs/>
                <w:sz w:val="19"/>
                <w:szCs w:val="19"/>
              </w:rPr>
            </w:pPr>
            <w:r w:rsidRPr="003E62B8">
              <w:rPr>
                <w:rFonts w:ascii="Calibri" w:eastAsia="Times New Roman" w:hAnsi="Calibri" w:cs="Calibri"/>
                <w:b/>
                <w:bCs/>
                <w:sz w:val="19"/>
                <w:szCs w:val="19"/>
              </w:rPr>
              <w:t>subject to limitations and exceptions established by law</w:t>
            </w:r>
          </w:p>
        </w:tc>
        <w:tc>
          <w:tcPr>
            <w:tcW w:w="727" w:type="dxa"/>
            <w:hideMark/>
          </w:tcPr>
          <w:p w14:paraId="532959D9" w14:textId="77777777" w:rsidR="00BD145A" w:rsidRPr="003E62B8" w:rsidRDefault="00BD145A" w:rsidP="00BD145A">
            <w:pPr>
              <w:widowControl w:val="0"/>
              <w:jc w:val="center"/>
              <w:rPr>
                <w:rFonts w:ascii="Calibri" w:eastAsia="Times New Roman" w:hAnsi="Calibri" w:cs="Calibri"/>
                <w:b/>
                <w:bCs/>
                <w:caps/>
                <w:sz w:val="19"/>
                <w:szCs w:val="19"/>
              </w:rPr>
            </w:pPr>
            <w:r w:rsidRPr="003E62B8">
              <w:rPr>
                <w:rFonts w:ascii="Calibri" w:eastAsia="Times New Roman" w:hAnsi="Calibri" w:cs="Calibri"/>
                <w:b/>
                <w:bCs/>
                <w:caps/>
                <w:sz w:val="19"/>
                <w:szCs w:val="19"/>
              </w:rPr>
              <w:t>LSC Funds</w:t>
            </w:r>
          </w:p>
        </w:tc>
        <w:tc>
          <w:tcPr>
            <w:tcW w:w="803" w:type="dxa"/>
            <w:hideMark/>
          </w:tcPr>
          <w:p w14:paraId="7468B8B0" w14:textId="77777777" w:rsidR="00BD145A" w:rsidRPr="003E62B8" w:rsidRDefault="00BD145A" w:rsidP="00BD145A">
            <w:pPr>
              <w:widowControl w:val="0"/>
              <w:jc w:val="center"/>
              <w:rPr>
                <w:rFonts w:ascii="Calibri" w:eastAsia="Times New Roman" w:hAnsi="Calibri" w:cs="Calibri"/>
                <w:b/>
                <w:bCs/>
                <w:i/>
                <w:caps/>
                <w:sz w:val="19"/>
                <w:szCs w:val="19"/>
              </w:rPr>
            </w:pPr>
            <w:r w:rsidRPr="003E62B8">
              <w:rPr>
                <w:rFonts w:ascii="Calibri" w:eastAsia="Times New Roman" w:hAnsi="Calibri" w:cs="Calibri"/>
                <w:b/>
                <w:bCs/>
                <w:caps/>
                <w:sz w:val="19"/>
                <w:szCs w:val="19"/>
              </w:rPr>
              <w:t>Private Funds</w:t>
            </w:r>
          </w:p>
        </w:tc>
        <w:tc>
          <w:tcPr>
            <w:tcW w:w="810" w:type="dxa"/>
            <w:hideMark/>
          </w:tcPr>
          <w:p w14:paraId="7082367D" w14:textId="77777777" w:rsidR="00BD145A" w:rsidRPr="003E62B8" w:rsidRDefault="00BD145A" w:rsidP="00BD145A">
            <w:pPr>
              <w:widowControl w:val="0"/>
              <w:jc w:val="center"/>
              <w:rPr>
                <w:rFonts w:ascii="Calibri" w:eastAsia="Times New Roman" w:hAnsi="Calibri" w:cs="Calibri"/>
                <w:b/>
                <w:bCs/>
                <w:caps/>
                <w:sz w:val="19"/>
                <w:szCs w:val="19"/>
              </w:rPr>
            </w:pPr>
            <w:r w:rsidRPr="003E62B8">
              <w:rPr>
                <w:rFonts w:ascii="Calibri" w:eastAsia="Times New Roman" w:hAnsi="Calibri" w:cs="Calibri"/>
                <w:b/>
                <w:bCs/>
                <w:caps/>
                <w:sz w:val="19"/>
                <w:szCs w:val="19"/>
              </w:rPr>
              <w:t>Public Funds</w:t>
            </w:r>
          </w:p>
        </w:tc>
      </w:tr>
      <w:tr w:rsidR="00BD145A" w:rsidRPr="003E62B8" w14:paraId="0C1A5AA4" w14:textId="77777777" w:rsidTr="00BD145A">
        <w:trPr>
          <w:cnfStyle w:val="000000010000" w:firstRow="0" w:lastRow="0" w:firstColumn="0" w:lastColumn="0" w:oddVBand="0" w:evenVBand="0" w:oddHBand="0" w:evenHBand="1" w:firstRowFirstColumn="0" w:firstRowLastColumn="0" w:lastRowFirstColumn="0" w:lastRowLastColumn="0"/>
          <w:cantSplit/>
          <w:trHeight w:val="177"/>
        </w:trPr>
        <w:tc>
          <w:tcPr>
            <w:tcW w:w="7020" w:type="dxa"/>
            <w:hideMark/>
          </w:tcPr>
          <w:p w14:paraId="6C56FB7D" w14:textId="77777777" w:rsidR="00BD145A" w:rsidRPr="003E62B8" w:rsidRDefault="00BD145A" w:rsidP="00BD145A">
            <w:pPr>
              <w:widowControl w:val="0"/>
              <w:jc w:val="left"/>
              <w:rPr>
                <w:rFonts w:ascii="Calibri" w:eastAsia="MS Mincho" w:hAnsi="Calibri" w:cs="Calibri"/>
                <w:bCs/>
                <w:sz w:val="19"/>
                <w:szCs w:val="19"/>
              </w:rPr>
            </w:pPr>
            <w:r w:rsidRPr="003E62B8">
              <w:rPr>
                <w:rFonts w:ascii="Calibri" w:eastAsia="MS Mincho" w:hAnsi="Calibri"/>
                <w:b/>
                <w:bCs/>
                <w:sz w:val="19"/>
                <w:szCs w:val="19"/>
              </w:rPr>
              <w:t>Abortion Litigation</w:t>
            </w:r>
            <w:r w:rsidRPr="003E62B8">
              <w:rPr>
                <w:rFonts w:ascii="Calibri" w:eastAsia="MS Mincho" w:hAnsi="Calibri"/>
                <w:bCs/>
                <w:sz w:val="19"/>
                <w:szCs w:val="19"/>
              </w:rPr>
              <w:t>—No participation in any abortion litigation</w:t>
            </w:r>
            <w:r w:rsidRPr="003E62B8">
              <w:rPr>
                <w:rFonts w:ascii="Calibri" w:eastAsia="MS Mincho" w:hAnsi="Calibri"/>
                <w:bCs/>
                <w:color w:val="0000FF"/>
                <w:sz w:val="19"/>
                <w:szCs w:val="19"/>
              </w:rPr>
              <w:t xml:space="preserve">. </w:t>
            </w:r>
            <w:hyperlink r:id="rId64">
              <w:r w:rsidRPr="003E62B8">
                <w:rPr>
                  <w:rFonts w:ascii="Calibri" w:eastAsia="MS Mincho" w:hAnsi="Calibri"/>
                  <w:bCs/>
                  <w:color w:val="0000FF"/>
                  <w:sz w:val="19"/>
                  <w:szCs w:val="19"/>
                  <w:u w:val="single"/>
                </w:rPr>
                <w:t>Pub. L. 104-134, Tit. V, §504(a)(14)</w:t>
              </w:r>
            </w:hyperlink>
          </w:p>
        </w:tc>
        <w:tc>
          <w:tcPr>
            <w:tcW w:w="727" w:type="dxa"/>
            <w:hideMark/>
          </w:tcPr>
          <w:p w14:paraId="5FFAD99A" w14:textId="77777777" w:rsidR="00BD145A" w:rsidRPr="003E62B8" w:rsidRDefault="00BD145A" w:rsidP="00BD145A">
            <w:pPr>
              <w:keepLines/>
              <w:widowControl w:val="0"/>
              <w:jc w:val="center"/>
              <w:rPr>
                <w:rFonts w:ascii="Calibri" w:eastAsia="Times New Roman" w:hAnsi="Calibri" w:cs="Calibri"/>
                <w:bCs/>
                <w:sz w:val="19"/>
                <w:szCs w:val="19"/>
              </w:rPr>
            </w:pPr>
            <w:r w:rsidRPr="003E62B8">
              <w:rPr>
                <w:rFonts w:ascii="Calibri" w:eastAsia="Times New Roman" w:hAnsi="Calibri" w:cs="Calibri"/>
                <w:bCs/>
                <w:sz w:val="19"/>
                <w:szCs w:val="19"/>
              </w:rPr>
              <w:t>X</w:t>
            </w:r>
          </w:p>
        </w:tc>
        <w:tc>
          <w:tcPr>
            <w:tcW w:w="803" w:type="dxa"/>
            <w:hideMark/>
          </w:tcPr>
          <w:p w14:paraId="357AD811" w14:textId="77777777" w:rsidR="00BD145A" w:rsidRPr="003E62B8" w:rsidRDefault="00BD145A" w:rsidP="00BD145A">
            <w:pPr>
              <w:keepLines/>
              <w:widowControl w:val="0"/>
              <w:jc w:val="center"/>
              <w:rPr>
                <w:rFonts w:ascii="Calibri" w:eastAsia="Times New Roman" w:hAnsi="Calibri" w:cs="Calibri"/>
                <w:bCs/>
                <w:sz w:val="19"/>
                <w:szCs w:val="19"/>
              </w:rPr>
            </w:pPr>
            <w:r w:rsidRPr="003E62B8">
              <w:rPr>
                <w:rFonts w:ascii="Calibri" w:eastAsia="Times New Roman" w:hAnsi="Calibri" w:cs="Calibri"/>
                <w:bCs/>
                <w:sz w:val="19"/>
                <w:szCs w:val="19"/>
              </w:rPr>
              <w:t>X</w:t>
            </w:r>
          </w:p>
        </w:tc>
        <w:tc>
          <w:tcPr>
            <w:tcW w:w="810" w:type="dxa"/>
            <w:hideMark/>
          </w:tcPr>
          <w:p w14:paraId="44BFC5F6" w14:textId="77777777" w:rsidR="00BD145A" w:rsidRPr="003E62B8" w:rsidRDefault="00BD145A" w:rsidP="00BD145A">
            <w:pPr>
              <w:keepLines/>
              <w:widowControl w:val="0"/>
              <w:jc w:val="center"/>
              <w:rPr>
                <w:rFonts w:ascii="Calibri" w:eastAsia="Times New Roman" w:hAnsi="Calibri" w:cs="Calibri"/>
                <w:bCs/>
                <w:sz w:val="19"/>
                <w:szCs w:val="19"/>
              </w:rPr>
            </w:pPr>
            <w:r w:rsidRPr="003E62B8">
              <w:rPr>
                <w:rFonts w:ascii="Calibri" w:eastAsia="Times New Roman" w:hAnsi="Calibri" w:cs="Calibri"/>
                <w:bCs/>
                <w:sz w:val="19"/>
                <w:szCs w:val="19"/>
              </w:rPr>
              <w:t>X</w:t>
            </w:r>
          </w:p>
        </w:tc>
      </w:tr>
      <w:tr w:rsidR="00BD145A" w:rsidRPr="003E62B8" w14:paraId="7A02050D" w14:textId="77777777" w:rsidTr="00BD145A">
        <w:trPr>
          <w:cantSplit/>
        </w:trPr>
        <w:tc>
          <w:tcPr>
            <w:tcW w:w="7020" w:type="dxa"/>
            <w:hideMark/>
          </w:tcPr>
          <w:p w14:paraId="6A140B1C" w14:textId="77777777" w:rsidR="00BD145A" w:rsidRPr="003E62B8" w:rsidRDefault="00BD145A" w:rsidP="00BD145A">
            <w:pPr>
              <w:widowControl w:val="0"/>
              <w:jc w:val="left"/>
              <w:rPr>
                <w:rFonts w:ascii="Calibri" w:eastAsia="MS Mincho" w:hAnsi="Calibri" w:cs="Calibri"/>
                <w:bCs/>
                <w:sz w:val="19"/>
                <w:szCs w:val="19"/>
              </w:rPr>
            </w:pPr>
            <w:r w:rsidRPr="003E62B8">
              <w:rPr>
                <w:rFonts w:ascii="Calibri" w:eastAsia="MS Mincho" w:hAnsi="Calibri"/>
                <w:b/>
                <w:bCs/>
                <w:sz w:val="19"/>
                <w:szCs w:val="19"/>
              </w:rPr>
              <w:t>Abortion Non-Litigation</w:t>
            </w:r>
            <w:r w:rsidRPr="003E62B8">
              <w:rPr>
                <w:rFonts w:ascii="Calibri" w:eastAsia="MS Mincho" w:hAnsi="Calibri"/>
                <w:bCs/>
                <w:sz w:val="19"/>
                <w:szCs w:val="19"/>
              </w:rPr>
              <w:t xml:space="preserve">—No participation in non-litigation activities involving abortions except for some therapeutic situations (but not against providers with religious or moral objections). </w:t>
            </w:r>
            <w:hyperlink r:id="rId65">
              <w:r w:rsidRPr="003E62B8">
                <w:rPr>
                  <w:rFonts w:ascii="Calibri" w:eastAsia="MS Mincho" w:hAnsi="Calibri"/>
                  <w:bCs/>
                  <w:color w:val="0000FF"/>
                  <w:sz w:val="19"/>
                  <w:szCs w:val="19"/>
                  <w:u w:val="single"/>
                </w:rPr>
                <w:t>42 U.S.C. § 2996f(b)(8)</w:t>
              </w:r>
            </w:hyperlink>
          </w:p>
        </w:tc>
        <w:tc>
          <w:tcPr>
            <w:tcW w:w="727" w:type="dxa"/>
            <w:hideMark/>
          </w:tcPr>
          <w:p w14:paraId="1DFB2098" w14:textId="77777777" w:rsidR="00BD145A" w:rsidRPr="003E62B8" w:rsidRDefault="00BD145A" w:rsidP="00BD145A">
            <w:pPr>
              <w:keepLines/>
              <w:widowControl w:val="0"/>
              <w:jc w:val="center"/>
              <w:rPr>
                <w:rFonts w:ascii="Calibri" w:eastAsia="Times New Roman" w:hAnsi="Calibri" w:cs="Calibri"/>
                <w:bCs/>
                <w:sz w:val="19"/>
                <w:szCs w:val="19"/>
              </w:rPr>
            </w:pPr>
            <w:r w:rsidRPr="003E62B8">
              <w:rPr>
                <w:rFonts w:ascii="Calibri" w:eastAsia="Times New Roman" w:hAnsi="Calibri" w:cs="Calibri"/>
                <w:bCs/>
                <w:sz w:val="19"/>
                <w:szCs w:val="19"/>
              </w:rPr>
              <w:t>X</w:t>
            </w:r>
          </w:p>
        </w:tc>
        <w:tc>
          <w:tcPr>
            <w:tcW w:w="803" w:type="dxa"/>
            <w:hideMark/>
          </w:tcPr>
          <w:p w14:paraId="461E1E84" w14:textId="77777777" w:rsidR="00BD145A" w:rsidRPr="003E62B8" w:rsidRDefault="00BD145A" w:rsidP="00BD145A">
            <w:pPr>
              <w:keepLines/>
              <w:widowControl w:val="0"/>
              <w:jc w:val="center"/>
              <w:rPr>
                <w:rFonts w:ascii="Calibri" w:eastAsia="Times New Roman" w:hAnsi="Calibri" w:cs="Calibri"/>
                <w:bCs/>
                <w:sz w:val="19"/>
                <w:szCs w:val="19"/>
              </w:rPr>
            </w:pPr>
            <w:r w:rsidRPr="003E62B8">
              <w:rPr>
                <w:rFonts w:ascii="Calibri" w:eastAsia="Times New Roman" w:hAnsi="Calibri" w:cs="Calibri"/>
                <w:bCs/>
                <w:sz w:val="19"/>
                <w:szCs w:val="19"/>
              </w:rPr>
              <w:t>X</w:t>
            </w:r>
          </w:p>
        </w:tc>
        <w:tc>
          <w:tcPr>
            <w:tcW w:w="810" w:type="dxa"/>
            <w:hideMark/>
          </w:tcPr>
          <w:p w14:paraId="0C8589BE" w14:textId="77777777" w:rsidR="00BD145A" w:rsidRPr="003E62B8" w:rsidRDefault="00BD145A" w:rsidP="00BD145A">
            <w:pPr>
              <w:widowControl w:val="0"/>
              <w:jc w:val="center"/>
              <w:rPr>
                <w:rFonts w:ascii="Calibri" w:eastAsia="Times New Roman" w:hAnsi="Calibri" w:cs="Calibri"/>
                <w:bCs/>
                <w:i/>
                <w:sz w:val="19"/>
                <w:szCs w:val="19"/>
              </w:rPr>
            </w:pPr>
            <w:r w:rsidRPr="003E62B8">
              <w:rPr>
                <w:rFonts w:ascii="Calibri" w:eastAsia="Times New Roman" w:hAnsi="Calibri" w:cs="Calibri"/>
                <w:bCs/>
                <w:i/>
                <w:sz w:val="19"/>
                <w:szCs w:val="19"/>
              </w:rPr>
              <w:t>—</w:t>
            </w:r>
          </w:p>
        </w:tc>
      </w:tr>
      <w:tr w:rsidR="00BD145A" w:rsidRPr="003E62B8" w14:paraId="37110F4A" w14:textId="77777777" w:rsidTr="00BD145A">
        <w:trPr>
          <w:cnfStyle w:val="000000010000" w:firstRow="0" w:lastRow="0" w:firstColumn="0" w:lastColumn="0" w:oddVBand="0" w:evenVBand="0" w:oddHBand="0" w:evenHBand="1" w:firstRowFirstColumn="0" w:firstRowLastColumn="0" w:lastRowFirstColumn="0" w:lastRowLastColumn="0"/>
          <w:cantSplit/>
        </w:trPr>
        <w:tc>
          <w:tcPr>
            <w:tcW w:w="7020" w:type="dxa"/>
            <w:hideMark/>
          </w:tcPr>
          <w:p w14:paraId="3A88CB6B" w14:textId="77777777" w:rsidR="00BD145A" w:rsidRPr="003E62B8" w:rsidRDefault="00BD145A" w:rsidP="00BD145A">
            <w:pPr>
              <w:widowControl w:val="0"/>
              <w:jc w:val="left"/>
              <w:rPr>
                <w:rFonts w:ascii="Calibri" w:eastAsia="MS Mincho" w:hAnsi="Calibri" w:cs="Calibri"/>
                <w:bCs/>
                <w:sz w:val="19"/>
                <w:szCs w:val="19"/>
              </w:rPr>
            </w:pPr>
            <w:r w:rsidRPr="003E62B8">
              <w:rPr>
                <w:rFonts w:ascii="Calibri" w:eastAsia="MS Mincho" w:hAnsi="Calibri"/>
                <w:b/>
                <w:bCs/>
                <w:sz w:val="19"/>
                <w:szCs w:val="19"/>
              </w:rPr>
              <w:t>Assisted Suicide</w:t>
            </w:r>
            <w:r w:rsidRPr="003E62B8">
              <w:rPr>
                <w:rFonts w:ascii="Calibri" w:eastAsia="MS Mincho" w:hAnsi="Calibri"/>
                <w:bCs/>
                <w:sz w:val="19"/>
                <w:szCs w:val="19"/>
              </w:rPr>
              <w:t xml:space="preserve">—No assisted suicide or euthanasia activities.  </w:t>
            </w:r>
            <w:hyperlink r:id="rId66">
              <w:r w:rsidRPr="003E62B8">
                <w:rPr>
                  <w:rFonts w:ascii="Calibri" w:eastAsia="MS Mincho" w:hAnsi="Calibri"/>
                  <w:bCs/>
                  <w:color w:val="0000FF"/>
                  <w:sz w:val="19"/>
                  <w:szCs w:val="19"/>
                  <w:u w:val="single"/>
                </w:rPr>
                <w:t>45 C.F.R. Part 1643</w:t>
              </w:r>
            </w:hyperlink>
          </w:p>
        </w:tc>
        <w:tc>
          <w:tcPr>
            <w:tcW w:w="727" w:type="dxa"/>
            <w:hideMark/>
          </w:tcPr>
          <w:p w14:paraId="2CF09FEA" w14:textId="77777777" w:rsidR="00BD145A" w:rsidRPr="003E62B8" w:rsidRDefault="00BD145A" w:rsidP="00BD145A">
            <w:pPr>
              <w:keepLines/>
              <w:widowControl w:val="0"/>
              <w:jc w:val="center"/>
              <w:rPr>
                <w:rFonts w:ascii="Calibri" w:eastAsia="Times New Roman" w:hAnsi="Calibri" w:cs="Calibri"/>
                <w:bCs/>
                <w:sz w:val="19"/>
                <w:szCs w:val="19"/>
              </w:rPr>
            </w:pPr>
            <w:r w:rsidRPr="003E62B8">
              <w:rPr>
                <w:rFonts w:ascii="Calibri" w:eastAsia="Times New Roman" w:hAnsi="Calibri" w:cs="Calibri"/>
                <w:bCs/>
                <w:sz w:val="19"/>
                <w:szCs w:val="19"/>
              </w:rPr>
              <w:t>X</w:t>
            </w:r>
          </w:p>
        </w:tc>
        <w:tc>
          <w:tcPr>
            <w:tcW w:w="803" w:type="dxa"/>
            <w:hideMark/>
          </w:tcPr>
          <w:p w14:paraId="263397E5" w14:textId="77777777" w:rsidR="00BD145A" w:rsidRPr="003E62B8" w:rsidRDefault="00BD145A" w:rsidP="00BD145A">
            <w:pPr>
              <w:keepLines/>
              <w:widowControl w:val="0"/>
              <w:jc w:val="center"/>
              <w:rPr>
                <w:rFonts w:ascii="Calibri" w:eastAsia="Times New Roman" w:hAnsi="Calibri" w:cs="Calibri"/>
                <w:bCs/>
                <w:sz w:val="19"/>
                <w:szCs w:val="19"/>
              </w:rPr>
            </w:pPr>
            <w:r w:rsidRPr="003E62B8">
              <w:rPr>
                <w:rFonts w:ascii="Calibri" w:eastAsia="Times New Roman" w:hAnsi="Calibri" w:cs="Calibri"/>
                <w:bCs/>
                <w:sz w:val="19"/>
                <w:szCs w:val="19"/>
              </w:rPr>
              <w:t>X</w:t>
            </w:r>
          </w:p>
        </w:tc>
        <w:tc>
          <w:tcPr>
            <w:tcW w:w="810" w:type="dxa"/>
            <w:hideMark/>
          </w:tcPr>
          <w:p w14:paraId="2456F566" w14:textId="77777777" w:rsidR="00BD145A" w:rsidRPr="003E62B8" w:rsidRDefault="00BD145A" w:rsidP="00BD145A">
            <w:pPr>
              <w:keepLines/>
              <w:widowControl w:val="0"/>
              <w:jc w:val="center"/>
              <w:rPr>
                <w:rFonts w:ascii="Calibri" w:eastAsia="Times New Roman" w:hAnsi="Calibri" w:cs="Calibri"/>
                <w:bCs/>
                <w:sz w:val="19"/>
                <w:szCs w:val="19"/>
              </w:rPr>
            </w:pPr>
            <w:r w:rsidRPr="003E62B8">
              <w:rPr>
                <w:rFonts w:ascii="Calibri" w:eastAsia="Times New Roman" w:hAnsi="Calibri" w:cs="Calibri"/>
                <w:bCs/>
                <w:sz w:val="19"/>
                <w:szCs w:val="19"/>
              </w:rPr>
              <w:t>—</w:t>
            </w:r>
          </w:p>
        </w:tc>
      </w:tr>
      <w:tr w:rsidR="00BD145A" w:rsidRPr="003E62B8" w14:paraId="33627CBD" w14:textId="77777777" w:rsidTr="00BD145A">
        <w:trPr>
          <w:cantSplit/>
        </w:trPr>
        <w:tc>
          <w:tcPr>
            <w:tcW w:w="7020" w:type="dxa"/>
            <w:hideMark/>
          </w:tcPr>
          <w:p w14:paraId="24845D6E" w14:textId="77777777" w:rsidR="00BD145A" w:rsidRPr="003E62B8" w:rsidRDefault="00BD145A" w:rsidP="00BD145A">
            <w:pPr>
              <w:widowControl w:val="0"/>
              <w:jc w:val="left"/>
              <w:rPr>
                <w:rFonts w:ascii="Calibri" w:eastAsia="MS Mincho" w:hAnsi="Calibri" w:cs="Calibri"/>
                <w:bCs/>
                <w:sz w:val="19"/>
                <w:szCs w:val="19"/>
              </w:rPr>
            </w:pPr>
            <w:r w:rsidRPr="003E62B8">
              <w:rPr>
                <w:rFonts w:ascii="Calibri" w:eastAsia="MS Mincho" w:hAnsi="Calibri"/>
                <w:b/>
                <w:bCs/>
                <w:sz w:val="19"/>
                <w:szCs w:val="19"/>
              </w:rPr>
              <w:t>Census</w:t>
            </w:r>
            <w:r w:rsidRPr="003E62B8">
              <w:rPr>
                <w:rFonts w:ascii="Calibri" w:eastAsia="MS Mincho" w:hAnsi="Calibri"/>
                <w:bCs/>
                <w:sz w:val="19"/>
                <w:szCs w:val="19"/>
              </w:rPr>
              <w:t xml:space="preserve">—No influencing the time and manner of a census.  </w:t>
            </w:r>
            <w:hyperlink r:id="rId67">
              <w:r w:rsidRPr="003E62B8">
                <w:rPr>
                  <w:rFonts w:ascii="Calibri" w:eastAsia="MS Mincho" w:hAnsi="Calibri"/>
                  <w:bCs/>
                  <w:color w:val="0000FF"/>
                  <w:sz w:val="19"/>
                  <w:szCs w:val="19"/>
                  <w:u w:val="single"/>
                </w:rPr>
                <w:t>45 C.F.R. Part 1632</w:t>
              </w:r>
            </w:hyperlink>
          </w:p>
        </w:tc>
        <w:tc>
          <w:tcPr>
            <w:tcW w:w="727" w:type="dxa"/>
            <w:hideMark/>
          </w:tcPr>
          <w:p w14:paraId="05010CBF" w14:textId="77777777" w:rsidR="00BD145A" w:rsidRPr="003E62B8" w:rsidRDefault="00BD145A" w:rsidP="00BD145A">
            <w:pPr>
              <w:keepLines/>
              <w:widowControl w:val="0"/>
              <w:jc w:val="center"/>
              <w:rPr>
                <w:rFonts w:ascii="Calibri" w:eastAsia="Times New Roman" w:hAnsi="Calibri" w:cs="Calibri"/>
                <w:bCs/>
                <w:sz w:val="19"/>
                <w:szCs w:val="19"/>
              </w:rPr>
            </w:pPr>
            <w:r w:rsidRPr="003E62B8">
              <w:rPr>
                <w:rFonts w:ascii="Calibri" w:eastAsia="Times New Roman" w:hAnsi="Calibri" w:cs="Calibri"/>
                <w:bCs/>
                <w:sz w:val="19"/>
                <w:szCs w:val="19"/>
              </w:rPr>
              <w:t>X</w:t>
            </w:r>
          </w:p>
        </w:tc>
        <w:tc>
          <w:tcPr>
            <w:tcW w:w="803" w:type="dxa"/>
            <w:hideMark/>
          </w:tcPr>
          <w:p w14:paraId="1452AF51" w14:textId="77777777" w:rsidR="00BD145A" w:rsidRPr="003E62B8" w:rsidRDefault="00BD145A" w:rsidP="00BD145A">
            <w:pPr>
              <w:keepLines/>
              <w:widowControl w:val="0"/>
              <w:jc w:val="center"/>
              <w:rPr>
                <w:rFonts w:ascii="Calibri" w:eastAsia="Times New Roman" w:hAnsi="Calibri" w:cs="Calibri"/>
                <w:bCs/>
                <w:sz w:val="19"/>
                <w:szCs w:val="19"/>
              </w:rPr>
            </w:pPr>
            <w:r w:rsidRPr="003E62B8">
              <w:rPr>
                <w:rFonts w:ascii="Calibri" w:eastAsia="Times New Roman" w:hAnsi="Calibri" w:cs="Calibri"/>
                <w:bCs/>
                <w:sz w:val="19"/>
                <w:szCs w:val="19"/>
              </w:rPr>
              <w:t>X</w:t>
            </w:r>
          </w:p>
        </w:tc>
        <w:tc>
          <w:tcPr>
            <w:tcW w:w="810" w:type="dxa"/>
            <w:hideMark/>
          </w:tcPr>
          <w:p w14:paraId="431C652E" w14:textId="77777777" w:rsidR="00BD145A" w:rsidRPr="003E62B8" w:rsidRDefault="00BD145A" w:rsidP="00BD145A">
            <w:pPr>
              <w:keepLines/>
              <w:widowControl w:val="0"/>
              <w:jc w:val="center"/>
              <w:rPr>
                <w:rFonts w:ascii="Calibri" w:eastAsia="Times New Roman" w:hAnsi="Calibri" w:cs="Calibri"/>
                <w:bCs/>
                <w:sz w:val="19"/>
                <w:szCs w:val="19"/>
              </w:rPr>
            </w:pPr>
            <w:r w:rsidRPr="003E62B8">
              <w:rPr>
                <w:rFonts w:ascii="Calibri" w:eastAsia="Times New Roman" w:hAnsi="Calibri" w:cs="Calibri"/>
                <w:bCs/>
                <w:sz w:val="19"/>
                <w:szCs w:val="19"/>
              </w:rPr>
              <w:t>X</w:t>
            </w:r>
          </w:p>
        </w:tc>
      </w:tr>
      <w:tr w:rsidR="00BD145A" w:rsidRPr="003E62B8" w14:paraId="1E8CC613" w14:textId="77777777" w:rsidTr="00BD145A">
        <w:trPr>
          <w:cnfStyle w:val="000000010000" w:firstRow="0" w:lastRow="0" w:firstColumn="0" w:lastColumn="0" w:oddVBand="0" w:evenVBand="0" w:oddHBand="0" w:evenHBand="1" w:firstRowFirstColumn="0" w:firstRowLastColumn="0" w:lastRowFirstColumn="0" w:lastRowLastColumn="0"/>
          <w:cantSplit/>
        </w:trPr>
        <w:tc>
          <w:tcPr>
            <w:tcW w:w="7020" w:type="dxa"/>
            <w:hideMark/>
          </w:tcPr>
          <w:p w14:paraId="64582F22" w14:textId="77777777" w:rsidR="00BD145A" w:rsidRPr="003E62B8" w:rsidRDefault="00BD145A" w:rsidP="00BD145A">
            <w:pPr>
              <w:widowControl w:val="0"/>
              <w:jc w:val="left"/>
              <w:rPr>
                <w:rFonts w:ascii="Calibri" w:eastAsia="Times New Roman" w:hAnsi="Calibri" w:cs="Calibri"/>
                <w:bCs/>
                <w:sz w:val="19"/>
                <w:szCs w:val="19"/>
              </w:rPr>
            </w:pPr>
            <w:r w:rsidRPr="003E62B8">
              <w:rPr>
                <w:rFonts w:ascii="Calibri" w:eastAsia="Times New Roman" w:hAnsi="Calibri" w:cs="Calibri"/>
                <w:b/>
                <w:bCs/>
                <w:sz w:val="19"/>
                <w:szCs w:val="19"/>
              </w:rPr>
              <w:t>Class Actions</w:t>
            </w:r>
            <w:r w:rsidRPr="003E62B8">
              <w:rPr>
                <w:rFonts w:ascii="Calibri" w:eastAsia="Times New Roman" w:hAnsi="Calibri" w:cs="Calibri"/>
                <w:bCs/>
                <w:sz w:val="19"/>
                <w:szCs w:val="19"/>
              </w:rPr>
              <w:t xml:space="preserve">—No participation in any class actions. </w:t>
            </w:r>
            <w:hyperlink r:id="rId68" w:history="1">
              <w:r w:rsidRPr="003E62B8">
                <w:rPr>
                  <w:rFonts w:ascii="Calibri" w:eastAsia="Times New Roman" w:hAnsi="Calibri" w:cs="Calibri"/>
                  <w:bCs/>
                  <w:color w:val="0000FF"/>
                  <w:sz w:val="19"/>
                  <w:szCs w:val="19"/>
                  <w:u w:val="single"/>
                </w:rPr>
                <w:t>45 C.F.R. Part 1617</w:t>
              </w:r>
            </w:hyperlink>
          </w:p>
        </w:tc>
        <w:tc>
          <w:tcPr>
            <w:tcW w:w="727" w:type="dxa"/>
            <w:hideMark/>
          </w:tcPr>
          <w:p w14:paraId="26150857" w14:textId="77777777" w:rsidR="00BD145A" w:rsidRPr="003E62B8" w:rsidRDefault="00BD145A" w:rsidP="00BD145A">
            <w:pPr>
              <w:keepLines/>
              <w:widowControl w:val="0"/>
              <w:jc w:val="center"/>
              <w:rPr>
                <w:rFonts w:ascii="Calibri" w:eastAsia="Times New Roman" w:hAnsi="Calibri" w:cs="Calibri"/>
                <w:bCs/>
                <w:sz w:val="19"/>
                <w:szCs w:val="19"/>
              </w:rPr>
            </w:pPr>
            <w:r w:rsidRPr="003E62B8">
              <w:rPr>
                <w:rFonts w:ascii="Calibri" w:eastAsia="Times New Roman" w:hAnsi="Calibri" w:cs="Calibri"/>
                <w:bCs/>
                <w:sz w:val="19"/>
                <w:szCs w:val="19"/>
              </w:rPr>
              <w:t>X</w:t>
            </w:r>
          </w:p>
        </w:tc>
        <w:tc>
          <w:tcPr>
            <w:tcW w:w="803" w:type="dxa"/>
            <w:hideMark/>
          </w:tcPr>
          <w:p w14:paraId="0FEDB50B" w14:textId="77777777" w:rsidR="00BD145A" w:rsidRPr="003E62B8" w:rsidRDefault="00BD145A" w:rsidP="00BD145A">
            <w:pPr>
              <w:keepLines/>
              <w:widowControl w:val="0"/>
              <w:jc w:val="center"/>
              <w:rPr>
                <w:rFonts w:ascii="Calibri" w:eastAsia="Times New Roman" w:hAnsi="Calibri" w:cs="Calibri"/>
                <w:bCs/>
                <w:sz w:val="19"/>
                <w:szCs w:val="19"/>
              </w:rPr>
            </w:pPr>
            <w:r w:rsidRPr="003E62B8">
              <w:rPr>
                <w:rFonts w:ascii="Calibri" w:eastAsia="Times New Roman" w:hAnsi="Calibri" w:cs="Calibri"/>
                <w:bCs/>
                <w:sz w:val="19"/>
                <w:szCs w:val="19"/>
              </w:rPr>
              <w:t>X</w:t>
            </w:r>
          </w:p>
        </w:tc>
        <w:tc>
          <w:tcPr>
            <w:tcW w:w="810" w:type="dxa"/>
            <w:hideMark/>
          </w:tcPr>
          <w:p w14:paraId="2D472CC1" w14:textId="77777777" w:rsidR="00BD145A" w:rsidRPr="003E62B8" w:rsidRDefault="00BD145A" w:rsidP="00BD145A">
            <w:pPr>
              <w:keepLines/>
              <w:widowControl w:val="0"/>
              <w:jc w:val="center"/>
              <w:rPr>
                <w:rFonts w:ascii="Calibri" w:eastAsia="Times New Roman" w:hAnsi="Calibri" w:cs="Calibri"/>
                <w:bCs/>
                <w:sz w:val="19"/>
                <w:szCs w:val="19"/>
              </w:rPr>
            </w:pPr>
            <w:r w:rsidRPr="003E62B8">
              <w:rPr>
                <w:rFonts w:ascii="Calibri" w:eastAsia="Times New Roman" w:hAnsi="Calibri" w:cs="Calibri"/>
                <w:bCs/>
                <w:sz w:val="19"/>
                <w:szCs w:val="19"/>
              </w:rPr>
              <w:t>X</w:t>
            </w:r>
          </w:p>
        </w:tc>
      </w:tr>
      <w:tr w:rsidR="00BD145A" w:rsidRPr="003E62B8" w14:paraId="59EB13C0" w14:textId="77777777" w:rsidTr="00BD145A">
        <w:trPr>
          <w:cantSplit/>
          <w:trHeight w:val="329"/>
        </w:trPr>
        <w:tc>
          <w:tcPr>
            <w:tcW w:w="7020" w:type="dxa"/>
            <w:hideMark/>
          </w:tcPr>
          <w:p w14:paraId="19979834" w14:textId="77777777" w:rsidR="00BD145A" w:rsidRPr="003E62B8" w:rsidRDefault="00BD145A" w:rsidP="00BD145A">
            <w:pPr>
              <w:widowControl w:val="0"/>
              <w:jc w:val="left"/>
              <w:rPr>
                <w:rFonts w:ascii="Calibri" w:eastAsia="Times New Roman" w:hAnsi="Calibri" w:cs="Calibri"/>
                <w:bCs/>
                <w:sz w:val="19"/>
                <w:szCs w:val="19"/>
              </w:rPr>
            </w:pPr>
            <w:r w:rsidRPr="003E62B8">
              <w:rPr>
                <w:rFonts w:ascii="Calibri" w:eastAsia="Times New Roman" w:hAnsi="Calibri" w:cs="Calibri"/>
                <w:b/>
                <w:bCs/>
                <w:sz w:val="19"/>
                <w:szCs w:val="19"/>
              </w:rPr>
              <w:t>Criminal Cases</w:t>
            </w:r>
            <w:r w:rsidRPr="003E62B8">
              <w:rPr>
                <w:rFonts w:ascii="Calibri" w:eastAsia="Times New Roman" w:hAnsi="Calibri" w:cs="Calibri"/>
                <w:bCs/>
                <w:sz w:val="19"/>
                <w:szCs w:val="19"/>
              </w:rPr>
              <w:t xml:space="preserve">—No criminal cases, except for in tribal courts or some court appointments.  </w:t>
            </w:r>
            <w:hyperlink r:id="rId69" w:history="1">
              <w:r w:rsidRPr="003E62B8">
                <w:rPr>
                  <w:rFonts w:ascii="Calibri" w:eastAsia="Times New Roman" w:hAnsi="Calibri" w:cs="Calibri"/>
                  <w:bCs/>
                  <w:color w:val="0000FF"/>
                  <w:sz w:val="19"/>
                  <w:szCs w:val="19"/>
                  <w:u w:val="single"/>
                </w:rPr>
                <w:t>45 C.F.R. Part 1613</w:t>
              </w:r>
            </w:hyperlink>
          </w:p>
        </w:tc>
        <w:tc>
          <w:tcPr>
            <w:tcW w:w="727" w:type="dxa"/>
            <w:hideMark/>
          </w:tcPr>
          <w:p w14:paraId="67B6B970" w14:textId="77777777" w:rsidR="00BD145A" w:rsidRPr="003E62B8" w:rsidRDefault="00BD145A" w:rsidP="00BD145A">
            <w:pPr>
              <w:keepLines/>
              <w:widowControl w:val="0"/>
              <w:jc w:val="center"/>
              <w:rPr>
                <w:rFonts w:ascii="Calibri" w:eastAsia="Times New Roman" w:hAnsi="Calibri" w:cs="Calibri"/>
                <w:bCs/>
                <w:sz w:val="19"/>
                <w:szCs w:val="19"/>
              </w:rPr>
            </w:pPr>
            <w:r w:rsidRPr="003E62B8">
              <w:rPr>
                <w:rFonts w:ascii="Calibri" w:eastAsia="Times New Roman" w:hAnsi="Calibri" w:cs="Calibri"/>
                <w:bCs/>
                <w:sz w:val="19"/>
                <w:szCs w:val="19"/>
              </w:rPr>
              <w:t>X</w:t>
            </w:r>
          </w:p>
        </w:tc>
        <w:tc>
          <w:tcPr>
            <w:tcW w:w="803" w:type="dxa"/>
            <w:hideMark/>
          </w:tcPr>
          <w:p w14:paraId="67F4E084" w14:textId="77777777" w:rsidR="00BD145A" w:rsidRPr="003E62B8" w:rsidRDefault="00BD145A" w:rsidP="00BD145A">
            <w:pPr>
              <w:keepLines/>
              <w:widowControl w:val="0"/>
              <w:jc w:val="center"/>
              <w:rPr>
                <w:rFonts w:ascii="Calibri" w:eastAsia="Times New Roman" w:hAnsi="Calibri" w:cs="Calibri"/>
                <w:bCs/>
                <w:sz w:val="19"/>
                <w:szCs w:val="19"/>
              </w:rPr>
            </w:pPr>
            <w:r w:rsidRPr="003E62B8">
              <w:rPr>
                <w:rFonts w:ascii="Calibri" w:eastAsia="Times New Roman" w:hAnsi="Calibri" w:cs="Calibri"/>
                <w:bCs/>
                <w:sz w:val="19"/>
                <w:szCs w:val="19"/>
              </w:rPr>
              <w:t>X</w:t>
            </w:r>
          </w:p>
        </w:tc>
        <w:tc>
          <w:tcPr>
            <w:tcW w:w="810" w:type="dxa"/>
            <w:hideMark/>
          </w:tcPr>
          <w:p w14:paraId="38561832" w14:textId="77777777" w:rsidR="00BD145A" w:rsidRPr="003E62B8" w:rsidRDefault="00BD145A" w:rsidP="00BD145A">
            <w:pPr>
              <w:keepLines/>
              <w:widowControl w:val="0"/>
              <w:jc w:val="center"/>
              <w:rPr>
                <w:rFonts w:ascii="Calibri" w:eastAsia="Times New Roman" w:hAnsi="Calibri" w:cs="Calibri"/>
                <w:bCs/>
                <w:sz w:val="19"/>
                <w:szCs w:val="19"/>
              </w:rPr>
            </w:pPr>
            <w:r w:rsidRPr="003E62B8">
              <w:rPr>
                <w:rFonts w:ascii="Calibri" w:eastAsia="Times New Roman" w:hAnsi="Calibri" w:cs="Calibri"/>
                <w:bCs/>
                <w:sz w:val="19"/>
                <w:szCs w:val="19"/>
              </w:rPr>
              <w:t>—</w:t>
            </w:r>
          </w:p>
        </w:tc>
      </w:tr>
      <w:tr w:rsidR="00BD145A" w:rsidRPr="003E62B8" w14:paraId="016752FF" w14:textId="77777777" w:rsidTr="00BD145A">
        <w:trPr>
          <w:cnfStyle w:val="000000010000" w:firstRow="0" w:lastRow="0" w:firstColumn="0" w:lastColumn="0" w:oddVBand="0" w:evenVBand="0" w:oddHBand="0" w:evenHBand="1" w:firstRowFirstColumn="0" w:firstRowLastColumn="0" w:lastRowFirstColumn="0" w:lastRowLastColumn="0"/>
          <w:cantSplit/>
          <w:trHeight w:val="177"/>
        </w:trPr>
        <w:tc>
          <w:tcPr>
            <w:tcW w:w="7020" w:type="dxa"/>
            <w:hideMark/>
          </w:tcPr>
          <w:p w14:paraId="2A618192" w14:textId="77777777" w:rsidR="00BD145A" w:rsidRPr="003E62B8" w:rsidRDefault="00BD145A" w:rsidP="00BD145A">
            <w:pPr>
              <w:widowControl w:val="0"/>
              <w:tabs>
                <w:tab w:val="left" w:leader="dot" w:pos="5472"/>
              </w:tabs>
              <w:jc w:val="left"/>
              <w:rPr>
                <w:rFonts w:ascii="Calibri" w:eastAsia="Times New Roman" w:hAnsi="Calibri" w:cs="Calibri"/>
                <w:bCs/>
                <w:sz w:val="19"/>
                <w:szCs w:val="19"/>
              </w:rPr>
            </w:pPr>
            <w:r w:rsidRPr="003E62B8">
              <w:rPr>
                <w:rFonts w:ascii="Calibri" w:eastAsia="Times New Roman" w:hAnsi="Calibri" w:cs="Calibri"/>
                <w:b/>
                <w:bCs/>
                <w:sz w:val="19"/>
                <w:szCs w:val="19"/>
              </w:rPr>
              <w:t>Demonstrations and Strikes</w:t>
            </w:r>
            <w:r w:rsidRPr="003E62B8">
              <w:rPr>
                <w:rFonts w:ascii="Calibri" w:eastAsia="Times New Roman" w:hAnsi="Calibri" w:cs="Calibri"/>
                <w:bCs/>
                <w:sz w:val="19"/>
                <w:szCs w:val="19"/>
              </w:rPr>
              <w:t xml:space="preserve">—No engaging in or encouragement of public demonstrations, picketing, boycotts, or strikes. </w:t>
            </w:r>
            <w:hyperlink r:id="rId70" w:history="1">
              <w:r w:rsidRPr="003E62B8">
                <w:rPr>
                  <w:rFonts w:ascii="Calibri" w:eastAsia="Times New Roman" w:hAnsi="Calibri" w:cs="Calibri"/>
                  <w:bCs/>
                  <w:color w:val="0000FF"/>
                  <w:sz w:val="19"/>
                  <w:szCs w:val="19"/>
                  <w:u w:val="single"/>
                </w:rPr>
                <w:t>45 C.F.R. Part 1612</w:t>
              </w:r>
            </w:hyperlink>
          </w:p>
        </w:tc>
        <w:tc>
          <w:tcPr>
            <w:tcW w:w="727" w:type="dxa"/>
            <w:hideMark/>
          </w:tcPr>
          <w:p w14:paraId="79B48930" w14:textId="77777777" w:rsidR="00BD145A" w:rsidRPr="003E62B8" w:rsidRDefault="00BD145A" w:rsidP="00BD145A">
            <w:pPr>
              <w:keepLines/>
              <w:widowControl w:val="0"/>
              <w:jc w:val="center"/>
              <w:rPr>
                <w:rFonts w:ascii="Calibri" w:eastAsia="Times New Roman" w:hAnsi="Calibri" w:cs="Calibri"/>
                <w:bCs/>
                <w:sz w:val="19"/>
                <w:szCs w:val="19"/>
              </w:rPr>
            </w:pPr>
            <w:r w:rsidRPr="003E62B8">
              <w:rPr>
                <w:rFonts w:ascii="Calibri" w:eastAsia="Times New Roman" w:hAnsi="Calibri" w:cs="Calibri"/>
                <w:bCs/>
                <w:sz w:val="19"/>
                <w:szCs w:val="19"/>
              </w:rPr>
              <w:t>X</w:t>
            </w:r>
          </w:p>
        </w:tc>
        <w:tc>
          <w:tcPr>
            <w:tcW w:w="803" w:type="dxa"/>
            <w:hideMark/>
          </w:tcPr>
          <w:p w14:paraId="1DFFFDC3" w14:textId="77777777" w:rsidR="00BD145A" w:rsidRPr="003E62B8" w:rsidRDefault="00BD145A" w:rsidP="00BD145A">
            <w:pPr>
              <w:keepLines/>
              <w:widowControl w:val="0"/>
              <w:jc w:val="center"/>
              <w:rPr>
                <w:rFonts w:ascii="Calibri" w:eastAsia="Times New Roman" w:hAnsi="Calibri" w:cs="Calibri"/>
                <w:bCs/>
                <w:sz w:val="19"/>
                <w:szCs w:val="19"/>
              </w:rPr>
            </w:pPr>
            <w:r w:rsidRPr="003E62B8">
              <w:rPr>
                <w:rFonts w:ascii="Calibri" w:eastAsia="Times New Roman" w:hAnsi="Calibri" w:cs="Calibri"/>
                <w:bCs/>
                <w:sz w:val="19"/>
                <w:szCs w:val="19"/>
              </w:rPr>
              <w:t>X</w:t>
            </w:r>
          </w:p>
        </w:tc>
        <w:tc>
          <w:tcPr>
            <w:tcW w:w="810" w:type="dxa"/>
            <w:hideMark/>
          </w:tcPr>
          <w:p w14:paraId="00B6D71E" w14:textId="77777777" w:rsidR="00BD145A" w:rsidRPr="003E62B8" w:rsidRDefault="00BD145A" w:rsidP="00BD145A">
            <w:pPr>
              <w:keepLines/>
              <w:widowControl w:val="0"/>
              <w:jc w:val="center"/>
              <w:rPr>
                <w:rFonts w:ascii="Calibri" w:eastAsia="Times New Roman" w:hAnsi="Calibri" w:cs="Calibri"/>
                <w:bCs/>
                <w:sz w:val="19"/>
                <w:szCs w:val="19"/>
              </w:rPr>
            </w:pPr>
            <w:r w:rsidRPr="003E62B8">
              <w:rPr>
                <w:rFonts w:ascii="Calibri" w:eastAsia="Times New Roman" w:hAnsi="Calibri" w:cs="Calibri"/>
                <w:bCs/>
                <w:sz w:val="19"/>
                <w:szCs w:val="19"/>
              </w:rPr>
              <w:t>—</w:t>
            </w:r>
          </w:p>
        </w:tc>
      </w:tr>
      <w:tr w:rsidR="00BD145A" w:rsidRPr="003E62B8" w14:paraId="55416A64" w14:textId="77777777" w:rsidTr="00BD145A">
        <w:trPr>
          <w:cantSplit/>
        </w:trPr>
        <w:tc>
          <w:tcPr>
            <w:tcW w:w="7020" w:type="dxa"/>
            <w:hideMark/>
          </w:tcPr>
          <w:p w14:paraId="73E7C3D9" w14:textId="77777777" w:rsidR="00BD145A" w:rsidRPr="003E62B8" w:rsidRDefault="00BD145A" w:rsidP="00BD145A">
            <w:pPr>
              <w:widowControl w:val="0"/>
              <w:jc w:val="left"/>
              <w:rPr>
                <w:rFonts w:ascii="Calibri" w:eastAsia="Times New Roman" w:hAnsi="Calibri" w:cs="Calibri"/>
                <w:bCs/>
                <w:sz w:val="19"/>
                <w:szCs w:val="19"/>
              </w:rPr>
            </w:pPr>
            <w:r w:rsidRPr="003E62B8">
              <w:rPr>
                <w:rFonts w:ascii="Calibri" w:eastAsia="Times New Roman" w:hAnsi="Calibri" w:cs="Calibri"/>
                <w:b/>
                <w:bCs/>
                <w:sz w:val="19"/>
                <w:szCs w:val="19"/>
              </w:rPr>
              <w:t>Desegregation of Public Schools</w:t>
            </w:r>
            <w:r w:rsidRPr="003E62B8">
              <w:rPr>
                <w:rFonts w:ascii="Calibri" w:eastAsia="Times New Roman" w:hAnsi="Calibri" w:cs="Calibri"/>
                <w:bCs/>
                <w:sz w:val="19"/>
                <w:szCs w:val="19"/>
              </w:rPr>
              <w:t xml:space="preserve">—No involvement in public-school desegregation proceedings.  </w:t>
            </w:r>
            <w:hyperlink r:id="rId71" w:history="1">
              <w:r w:rsidRPr="003E62B8">
                <w:rPr>
                  <w:rFonts w:ascii="Calibri" w:eastAsia="Times New Roman" w:hAnsi="Calibri" w:cs="Calibri"/>
                  <w:bCs/>
                  <w:color w:val="0000FF"/>
                  <w:sz w:val="19"/>
                  <w:szCs w:val="19"/>
                  <w:u w:val="single"/>
                </w:rPr>
                <w:t>42 U.S.C. § 2996f(b)(9)</w:t>
              </w:r>
            </w:hyperlink>
          </w:p>
        </w:tc>
        <w:tc>
          <w:tcPr>
            <w:tcW w:w="727" w:type="dxa"/>
            <w:hideMark/>
          </w:tcPr>
          <w:p w14:paraId="1D513E8D" w14:textId="77777777" w:rsidR="00BD145A" w:rsidRPr="003E62B8" w:rsidRDefault="00BD145A" w:rsidP="00BD145A">
            <w:pPr>
              <w:keepLines/>
              <w:widowControl w:val="0"/>
              <w:jc w:val="center"/>
              <w:rPr>
                <w:rFonts w:ascii="Calibri" w:eastAsia="Times New Roman" w:hAnsi="Calibri" w:cs="Calibri"/>
                <w:bCs/>
                <w:sz w:val="19"/>
                <w:szCs w:val="19"/>
              </w:rPr>
            </w:pPr>
            <w:r w:rsidRPr="003E62B8">
              <w:rPr>
                <w:rFonts w:ascii="Calibri" w:eastAsia="Times New Roman" w:hAnsi="Calibri" w:cs="Calibri"/>
                <w:bCs/>
                <w:sz w:val="19"/>
                <w:szCs w:val="19"/>
              </w:rPr>
              <w:t>X</w:t>
            </w:r>
          </w:p>
        </w:tc>
        <w:tc>
          <w:tcPr>
            <w:tcW w:w="803" w:type="dxa"/>
            <w:hideMark/>
          </w:tcPr>
          <w:p w14:paraId="50D962F1" w14:textId="77777777" w:rsidR="00BD145A" w:rsidRPr="003E62B8" w:rsidRDefault="00BD145A" w:rsidP="00BD145A">
            <w:pPr>
              <w:keepLines/>
              <w:widowControl w:val="0"/>
              <w:jc w:val="center"/>
              <w:rPr>
                <w:rFonts w:ascii="Calibri" w:eastAsia="Times New Roman" w:hAnsi="Calibri" w:cs="Calibri"/>
                <w:bCs/>
                <w:sz w:val="19"/>
                <w:szCs w:val="19"/>
              </w:rPr>
            </w:pPr>
            <w:r w:rsidRPr="003E62B8">
              <w:rPr>
                <w:rFonts w:ascii="Calibri" w:eastAsia="Times New Roman" w:hAnsi="Calibri" w:cs="Calibri"/>
                <w:bCs/>
                <w:sz w:val="19"/>
                <w:szCs w:val="19"/>
              </w:rPr>
              <w:t>X</w:t>
            </w:r>
          </w:p>
        </w:tc>
        <w:tc>
          <w:tcPr>
            <w:tcW w:w="810" w:type="dxa"/>
            <w:hideMark/>
          </w:tcPr>
          <w:p w14:paraId="3EB58879" w14:textId="77777777" w:rsidR="00BD145A" w:rsidRPr="003E62B8" w:rsidRDefault="00BD145A" w:rsidP="00BD145A">
            <w:pPr>
              <w:keepLines/>
              <w:widowControl w:val="0"/>
              <w:jc w:val="center"/>
              <w:rPr>
                <w:rFonts w:ascii="Calibri" w:eastAsia="Times New Roman" w:hAnsi="Calibri" w:cs="Calibri"/>
                <w:bCs/>
                <w:sz w:val="19"/>
                <w:szCs w:val="19"/>
              </w:rPr>
            </w:pPr>
            <w:r w:rsidRPr="003E62B8">
              <w:rPr>
                <w:rFonts w:ascii="Calibri" w:eastAsia="Times New Roman" w:hAnsi="Calibri" w:cs="Calibri"/>
                <w:bCs/>
                <w:sz w:val="19"/>
                <w:szCs w:val="19"/>
              </w:rPr>
              <w:t>—</w:t>
            </w:r>
          </w:p>
        </w:tc>
      </w:tr>
      <w:tr w:rsidR="00BD145A" w:rsidRPr="003E62B8" w14:paraId="53FE28A1" w14:textId="77777777" w:rsidTr="00BD145A">
        <w:trPr>
          <w:cnfStyle w:val="000000010000" w:firstRow="0" w:lastRow="0" w:firstColumn="0" w:lastColumn="0" w:oddVBand="0" w:evenVBand="0" w:oddHBand="0" w:evenHBand="1" w:firstRowFirstColumn="0" w:firstRowLastColumn="0" w:lastRowFirstColumn="0" w:lastRowLastColumn="0"/>
          <w:cantSplit/>
        </w:trPr>
        <w:tc>
          <w:tcPr>
            <w:tcW w:w="7020" w:type="dxa"/>
            <w:hideMark/>
          </w:tcPr>
          <w:p w14:paraId="499B4F66" w14:textId="77777777" w:rsidR="00BD145A" w:rsidRPr="003E62B8" w:rsidRDefault="00BD145A" w:rsidP="00BD145A">
            <w:pPr>
              <w:widowControl w:val="0"/>
              <w:jc w:val="left"/>
              <w:rPr>
                <w:rFonts w:ascii="Calibri" w:eastAsia="Times New Roman" w:hAnsi="Calibri" w:cs="Calibri"/>
                <w:bCs/>
                <w:sz w:val="19"/>
                <w:szCs w:val="19"/>
              </w:rPr>
            </w:pPr>
            <w:r w:rsidRPr="003E62B8">
              <w:rPr>
                <w:rFonts w:ascii="Calibri" w:eastAsia="Times New Roman" w:hAnsi="Calibri" w:cs="Calibri"/>
                <w:b/>
                <w:bCs/>
                <w:sz w:val="19"/>
                <w:szCs w:val="19"/>
              </w:rPr>
              <w:t>Draft Registration or Desertion</w:t>
            </w:r>
            <w:r w:rsidRPr="003E62B8">
              <w:rPr>
                <w:rFonts w:ascii="Calibri" w:eastAsia="Times New Roman" w:hAnsi="Calibri" w:cs="Calibri"/>
                <w:bCs/>
                <w:sz w:val="19"/>
                <w:szCs w:val="19"/>
              </w:rPr>
              <w:t xml:space="preserve">—No involvement in proceedings involving selective service registration or desertion. </w:t>
            </w:r>
            <w:hyperlink r:id="rId72" w:history="1">
              <w:r w:rsidRPr="003E62B8">
                <w:rPr>
                  <w:rFonts w:ascii="Calibri" w:eastAsia="Times New Roman" w:hAnsi="Calibri" w:cs="Calibri"/>
                  <w:bCs/>
                  <w:color w:val="0000FF"/>
                  <w:sz w:val="19"/>
                  <w:szCs w:val="19"/>
                  <w:u w:val="single"/>
                </w:rPr>
                <w:t>42 U.S.C. § 2996f(b)(9)</w:t>
              </w:r>
            </w:hyperlink>
          </w:p>
        </w:tc>
        <w:tc>
          <w:tcPr>
            <w:tcW w:w="727" w:type="dxa"/>
            <w:hideMark/>
          </w:tcPr>
          <w:p w14:paraId="6641EA6C" w14:textId="77777777" w:rsidR="00BD145A" w:rsidRPr="003E62B8" w:rsidRDefault="00BD145A" w:rsidP="00BD145A">
            <w:pPr>
              <w:keepLines/>
              <w:widowControl w:val="0"/>
              <w:jc w:val="center"/>
              <w:rPr>
                <w:rFonts w:ascii="Calibri" w:eastAsia="Times New Roman" w:hAnsi="Calibri" w:cs="Calibri"/>
                <w:bCs/>
                <w:sz w:val="19"/>
                <w:szCs w:val="19"/>
              </w:rPr>
            </w:pPr>
            <w:r w:rsidRPr="003E62B8">
              <w:rPr>
                <w:rFonts w:ascii="Calibri" w:eastAsia="Times New Roman" w:hAnsi="Calibri" w:cs="Calibri"/>
                <w:bCs/>
                <w:sz w:val="19"/>
                <w:szCs w:val="19"/>
              </w:rPr>
              <w:t>X</w:t>
            </w:r>
          </w:p>
        </w:tc>
        <w:tc>
          <w:tcPr>
            <w:tcW w:w="803" w:type="dxa"/>
            <w:hideMark/>
          </w:tcPr>
          <w:p w14:paraId="09CB206E" w14:textId="77777777" w:rsidR="00BD145A" w:rsidRPr="003E62B8" w:rsidRDefault="00BD145A" w:rsidP="00BD145A">
            <w:pPr>
              <w:keepLines/>
              <w:widowControl w:val="0"/>
              <w:jc w:val="center"/>
              <w:rPr>
                <w:rFonts w:ascii="Calibri" w:eastAsia="Times New Roman" w:hAnsi="Calibri" w:cs="Calibri"/>
                <w:bCs/>
                <w:sz w:val="19"/>
                <w:szCs w:val="19"/>
              </w:rPr>
            </w:pPr>
            <w:r w:rsidRPr="003E62B8">
              <w:rPr>
                <w:rFonts w:ascii="Calibri" w:eastAsia="Times New Roman" w:hAnsi="Calibri" w:cs="Calibri"/>
                <w:bCs/>
                <w:sz w:val="19"/>
                <w:szCs w:val="19"/>
              </w:rPr>
              <w:t>X</w:t>
            </w:r>
          </w:p>
        </w:tc>
        <w:tc>
          <w:tcPr>
            <w:tcW w:w="810" w:type="dxa"/>
            <w:hideMark/>
          </w:tcPr>
          <w:p w14:paraId="50A7E4B7" w14:textId="77777777" w:rsidR="00BD145A" w:rsidRPr="003E62B8" w:rsidRDefault="00BD145A" w:rsidP="00BD145A">
            <w:pPr>
              <w:keepLines/>
              <w:widowControl w:val="0"/>
              <w:jc w:val="center"/>
              <w:rPr>
                <w:rFonts w:ascii="Calibri" w:eastAsia="Times New Roman" w:hAnsi="Calibri" w:cs="Calibri"/>
                <w:bCs/>
                <w:sz w:val="19"/>
                <w:szCs w:val="19"/>
              </w:rPr>
            </w:pPr>
            <w:r w:rsidRPr="003E62B8">
              <w:rPr>
                <w:rFonts w:ascii="Calibri" w:eastAsia="Times New Roman" w:hAnsi="Calibri" w:cs="Calibri"/>
                <w:bCs/>
                <w:sz w:val="19"/>
                <w:szCs w:val="19"/>
              </w:rPr>
              <w:t>—</w:t>
            </w:r>
          </w:p>
        </w:tc>
      </w:tr>
      <w:tr w:rsidR="00BD145A" w:rsidRPr="003E62B8" w14:paraId="74F67632" w14:textId="77777777" w:rsidTr="00BD145A">
        <w:trPr>
          <w:cantSplit/>
        </w:trPr>
        <w:tc>
          <w:tcPr>
            <w:tcW w:w="7020" w:type="dxa"/>
            <w:hideMark/>
          </w:tcPr>
          <w:p w14:paraId="586994C2" w14:textId="77777777" w:rsidR="00BD145A" w:rsidRPr="003E62B8" w:rsidRDefault="00BD145A" w:rsidP="00BD145A">
            <w:pPr>
              <w:widowControl w:val="0"/>
              <w:jc w:val="left"/>
              <w:rPr>
                <w:rFonts w:ascii="Calibri" w:eastAsia="Times New Roman" w:hAnsi="Calibri" w:cs="Calibri"/>
                <w:bCs/>
                <w:sz w:val="19"/>
                <w:szCs w:val="19"/>
              </w:rPr>
            </w:pPr>
            <w:r w:rsidRPr="003E62B8">
              <w:rPr>
                <w:rFonts w:ascii="Calibri" w:eastAsia="Times New Roman" w:hAnsi="Calibri" w:cs="Calibri"/>
                <w:b/>
                <w:bCs/>
                <w:sz w:val="19"/>
                <w:szCs w:val="19"/>
              </w:rPr>
              <w:t>Elected Office</w:t>
            </w:r>
            <w:r w:rsidRPr="003E62B8">
              <w:rPr>
                <w:rFonts w:ascii="Calibri" w:eastAsia="Times New Roman" w:hAnsi="Calibri" w:cs="Calibri"/>
                <w:bCs/>
                <w:sz w:val="19"/>
                <w:szCs w:val="19"/>
              </w:rPr>
              <w:t xml:space="preserve">—Grantee attorneys may not run for partisan elected offices. </w:t>
            </w:r>
            <w:hyperlink r:id="rId73" w:history="1">
              <w:r w:rsidRPr="003E62B8">
                <w:rPr>
                  <w:rFonts w:ascii="Calibri" w:eastAsia="Times New Roman" w:hAnsi="Calibri" w:cs="Calibri"/>
                  <w:bCs/>
                  <w:color w:val="0000FF"/>
                  <w:sz w:val="19"/>
                  <w:szCs w:val="19"/>
                  <w:u w:val="single"/>
                </w:rPr>
                <w:t>45 C.F.R. Part 1608</w:t>
              </w:r>
            </w:hyperlink>
          </w:p>
        </w:tc>
        <w:tc>
          <w:tcPr>
            <w:tcW w:w="727" w:type="dxa"/>
            <w:hideMark/>
          </w:tcPr>
          <w:p w14:paraId="657CC25F" w14:textId="77777777" w:rsidR="00BD145A" w:rsidRPr="003E62B8" w:rsidRDefault="00BD145A" w:rsidP="00BD145A">
            <w:pPr>
              <w:keepLines/>
              <w:widowControl w:val="0"/>
              <w:jc w:val="center"/>
              <w:rPr>
                <w:rFonts w:ascii="Calibri" w:eastAsia="Times New Roman" w:hAnsi="Calibri" w:cs="Calibri"/>
                <w:bCs/>
                <w:sz w:val="19"/>
                <w:szCs w:val="19"/>
              </w:rPr>
            </w:pPr>
            <w:r w:rsidRPr="003E62B8">
              <w:rPr>
                <w:rFonts w:ascii="Calibri" w:eastAsia="Times New Roman" w:hAnsi="Calibri" w:cs="Calibri"/>
                <w:bCs/>
                <w:sz w:val="19"/>
                <w:szCs w:val="19"/>
              </w:rPr>
              <w:t>X</w:t>
            </w:r>
          </w:p>
        </w:tc>
        <w:tc>
          <w:tcPr>
            <w:tcW w:w="803" w:type="dxa"/>
            <w:hideMark/>
          </w:tcPr>
          <w:p w14:paraId="7E39A5ED" w14:textId="77777777" w:rsidR="00BD145A" w:rsidRPr="003E62B8" w:rsidRDefault="00BD145A" w:rsidP="00BD145A">
            <w:pPr>
              <w:keepLines/>
              <w:widowControl w:val="0"/>
              <w:jc w:val="center"/>
              <w:rPr>
                <w:rFonts w:ascii="Calibri" w:eastAsia="Times New Roman" w:hAnsi="Calibri" w:cs="Calibri"/>
                <w:bCs/>
                <w:sz w:val="19"/>
                <w:szCs w:val="19"/>
              </w:rPr>
            </w:pPr>
            <w:r w:rsidRPr="003E62B8">
              <w:rPr>
                <w:rFonts w:ascii="Calibri" w:eastAsia="Times New Roman" w:hAnsi="Calibri" w:cs="Calibri"/>
                <w:bCs/>
                <w:sz w:val="19"/>
                <w:szCs w:val="19"/>
              </w:rPr>
              <w:t>X</w:t>
            </w:r>
          </w:p>
        </w:tc>
        <w:tc>
          <w:tcPr>
            <w:tcW w:w="810" w:type="dxa"/>
            <w:hideMark/>
          </w:tcPr>
          <w:p w14:paraId="049F7920" w14:textId="77777777" w:rsidR="00BD145A" w:rsidRPr="003E62B8" w:rsidRDefault="00BD145A" w:rsidP="00BD145A">
            <w:pPr>
              <w:keepLines/>
              <w:widowControl w:val="0"/>
              <w:jc w:val="center"/>
              <w:rPr>
                <w:rFonts w:ascii="Calibri" w:eastAsia="Times New Roman" w:hAnsi="Calibri" w:cs="Calibri"/>
                <w:bCs/>
                <w:sz w:val="19"/>
                <w:szCs w:val="19"/>
              </w:rPr>
            </w:pPr>
            <w:r w:rsidRPr="003E62B8">
              <w:rPr>
                <w:rFonts w:ascii="Calibri" w:eastAsia="Times New Roman" w:hAnsi="Calibri" w:cs="Calibri"/>
                <w:bCs/>
                <w:sz w:val="19"/>
                <w:szCs w:val="19"/>
              </w:rPr>
              <w:t>X</w:t>
            </w:r>
          </w:p>
        </w:tc>
      </w:tr>
      <w:tr w:rsidR="00BD145A" w:rsidRPr="003E62B8" w14:paraId="183C7AF0" w14:textId="77777777" w:rsidTr="00BD145A">
        <w:trPr>
          <w:cnfStyle w:val="000000010000" w:firstRow="0" w:lastRow="0" w:firstColumn="0" w:lastColumn="0" w:oddVBand="0" w:evenVBand="0" w:oddHBand="0" w:evenHBand="1" w:firstRowFirstColumn="0" w:firstRowLastColumn="0" w:lastRowFirstColumn="0" w:lastRowLastColumn="0"/>
          <w:cantSplit/>
        </w:trPr>
        <w:tc>
          <w:tcPr>
            <w:tcW w:w="7020" w:type="dxa"/>
            <w:hideMark/>
          </w:tcPr>
          <w:p w14:paraId="2E21577F" w14:textId="77777777" w:rsidR="00BD145A" w:rsidRPr="003E62B8" w:rsidRDefault="00BD145A" w:rsidP="00BD145A">
            <w:pPr>
              <w:widowControl w:val="0"/>
              <w:jc w:val="left"/>
              <w:rPr>
                <w:rFonts w:ascii="Calibri" w:eastAsia="Times New Roman" w:hAnsi="Calibri" w:cs="Calibri"/>
                <w:bCs/>
                <w:sz w:val="19"/>
                <w:szCs w:val="19"/>
              </w:rPr>
            </w:pPr>
            <w:r w:rsidRPr="003E62B8">
              <w:rPr>
                <w:rFonts w:ascii="Calibri" w:eastAsia="Times New Roman" w:hAnsi="Calibri" w:cs="Calibri"/>
                <w:b/>
                <w:bCs/>
                <w:sz w:val="19"/>
                <w:szCs w:val="19"/>
              </w:rPr>
              <w:lastRenderedPageBreak/>
              <w:t>Evictions from Public Housing Involving Illegal Drugs</w:t>
            </w:r>
            <w:r w:rsidRPr="003E62B8">
              <w:rPr>
                <w:rFonts w:ascii="Calibri" w:eastAsia="Times New Roman" w:hAnsi="Calibri" w:cs="Calibri"/>
                <w:bCs/>
                <w:sz w:val="19"/>
                <w:szCs w:val="19"/>
              </w:rPr>
              <w:t xml:space="preserve">—No defense of persons charged with making, selling, or distributing illegal drugs in most public-housing evictions involving health and safety.  </w:t>
            </w:r>
            <w:hyperlink r:id="rId74" w:history="1">
              <w:r w:rsidRPr="003E62B8">
                <w:rPr>
                  <w:rFonts w:ascii="Calibri" w:eastAsia="Times New Roman" w:hAnsi="Calibri" w:cs="Calibri"/>
                  <w:bCs/>
                  <w:color w:val="0000FF"/>
                  <w:sz w:val="19"/>
                  <w:szCs w:val="19"/>
                  <w:u w:val="single"/>
                </w:rPr>
                <w:t>45 C.F.R. Part 1633</w:t>
              </w:r>
            </w:hyperlink>
          </w:p>
        </w:tc>
        <w:tc>
          <w:tcPr>
            <w:tcW w:w="727" w:type="dxa"/>
            <w:hideMark/>
          </w:tcPr>
          <w:p w14:paraId="50267C60" w14:textId="77777777" w:rsidR="00BD145A" w:rsidRPr="003E62B8" w:rsidRDefault="00BD145A" w:rsidP="00BD145A">
            <w:pPr>
              <w:keepLines/>
              <w:widowControl w:val="0"/>
              <w:jc w:val="center"/>
              <w:rPr>
                <w:rFonts w:ascii="Calibri" w:eastAsia="Times New Roman" w:hAnsi="Calibri" w:cs="Calibri"/>
                <w:bCs/>
                <w:sz w:val="19"/>
                <w:szCs w:val="19"/>
              </w:rPr>
            </w:pPr>
            <w:r w:rsidRPr="003E62B8">
              <w:rPr>
                <w:rFonts w:ascii="Calibri" w:eastAsia="Times New Roman" w:hAnsi="Calibri" w:cs="Calibri"/>
                <w:bCs/>
                <w:sz w:val="19"/>
                <w:szCs w:val="19"/>
              </w:rPr>
              <w:t>X</w:t>
            </w:r>
          </w:p>
        </w:tc>
        <w:tc>
          <w:tcPr>
            <w:tcW w:w="803" w:type="dxa"/>
            <w:hideMark/>
          </w:tcPr>
          <w:p w14:paraId="6F7E5586" w14:textId="77777777" w:rsidR="00BD145A" w:rsidRPr="003E62B8" w:rsidRDefault="00BD145A" w:rsidP="00BD145A">
            <w:pPr>
              <w:keepLines/>
              <w:widowControl w:val="0"/>
              <w:jc w:val="center"/>
              <w:rPr>
                <w:rFonts w:ascii="Calibri" w:eastAsia="Times New Roman" w:hAnsi="Calibri" w:cs="Calibri"/>
                <w:bCs/>
                <w:sz w:val="19"/>
                <w:szCs w:val="19"/>
              </w:rPr>
            </w:pPr>
            <w:r w:rsidRPr="003E62B8">
              <w:rPr>
                <w:rFonts w:ascii="Calibri" w:eastAsia="Times New Roman" w:hAnsi="Calibri" w:cs="Calibri"/>
                <w:bCs/>
                <w:sz w:val="19"/>
                <w:szCs w:val="19"/>
              </w:rPr>
              <w:t>X</w:t>
            </w:r>
          </w:p>
        </w:tc>
        <w:tc>
          <w:tcPr>
            <w:tcW w:w="810" w:type="dxa"/>
            <w:hideMark/>
          </w:tcPr>
          <w:p w14:paraId="5CA3F009" w14:textId="77777777" w:rsidR="00BD145A" w:rsidRPr="003E62B8" w:rsidRDefault="00BD145A" w:rsidP="00BD145A">
            <w:pPr>
              <w:keepLines/>
              <w:widowControl w:val="0"/>
              <w:jc w:val="center"/>
              <w:rPr>
                <w:rFonts w:ascii="Calibri" w:eastAsia="Times New Roman" w:hAnsi="Calibri" w:cs="Calibri"/>
                <w:bCs/>
                <w:sz w:val="19"/>
                <w:szCs w:val="19"/>
              </w:rPr>
            </w:pPr>
            <w:r w:rsidRPr="003E62B8">
              <w:rPr>
                <w:rFonts w:ascii="Calibri" w:eastAsia="Times New Roman" w:hAnsi="Calibri" w:cs="Calibri"/>
                <w:bCs/>
                <w:sz w:val="19"/>
                <w:szCs w:val="19"/>
              </w:rPr>
              <w:t>X</w:t>
            </w:r>
          </w:p>
        </w:tc>
      </w:tr>
      <w:tr w:rsidR="00BD145A" w:rsidRPr="003E62B8" w14:paraId="0E2121EB" w14:textId="77777777" w:rsidTr="00BD145A">
        <w:trPr>
          <w:cantSplit/>
        </w:trPr>
        <w:tc>
          <w:tcPr>
            <w:tcW w:w="7020" w:type="dxa"/>
            <w:hideMark/>
          </w:tcPr>
          <w:p w14:paraId="634511B7" w14:textId="77777777" w:rsidR="00BD145A" w:rsidRPr="003E62B8" w:rsidRDefault="00BD145A" w:rsidP="00BD145A">
            <w:pPr>
              <w:widowControl w:val="0"/>
              <w:jc w:val="left"/>
              <w:rPr>
                <w:rFonts w:ascii="Calibri" w:eastAsia="Times New Roman" w:hAnsi="Calibri" w:cs="Calibri"/>
                <w:bCs/>
                <w:sz w:val="19"/>
                <w:szCs w:val="19"/>
              </w:rPr>
            </w:pPr>
            <w:r w:rsidRPr="003E62B8">
              <w:rPr>
                <w:rFonts w:ascii="Calibri" w:eastAsia="Times New Roman" w:hAnsi="Calibri" w:cs="Calibri"/>
                <w:b/>
                <w:bCs/>
                <w:sz w:val="19"/>
                <w:szCs w:val="19"/>
              </w:rPr>
              <w:t>Fee-Generating Cases</w:t>
            </w:r>
            <w:r w:rsidRPr="003E62B8">
              <w:rPr>
                <w:rFonts w:ascii="Calibri" w:eastAsia="Times New Roman" w:hAnsi="Calibri" w:cs="Calibri"/>
                <w:bCs/>
                <w:sz w:val="19"/>
                <w:szCs w:val="19"/>
              </w:rPr>
              <w:t xml:space="preserve">—No representation in fee-generating cases unless private lawyers are not available or the case meets one of the exceptions stated in </w:t>
            </w:r>
            <w:hyperlink r:id="rId75" w:history="1">
              <w:r w:rsidRPr="003E62B8">
                <w:rPr>
                  <w:rFonts w:ascii="Calibri" w:eastAsia="Times New Roman" w:hAnsi="Calibri" w:cs="Calibri"/>
                  <w:bCs/>
                  <w:color w:val="0000FF"/>
                  <w:sz w:val="19"/>
                  <w:szCs w:val="19"/>
                  <w:u w:val="single"/>
                </w:rPr>
                <w:t>45 C.F.R. Part 1609</w:t>
              </w:r>
            </w:hyperlink>
            <w:r w:rsidRPr="003E62B8">
              <w:rPr>
                <w:rFonts w:ascii="Calibri" w:eastAsia="Times New Roman" w:hAnsi="Calibri" w:cs="Calibri"/>
                <w:bCs/>
                <w:color w:val="0000FF"/>
                <w:sz w:val="19"/>
                <w:szCs w:val="19"/>
                <w:u w:val="single"/>
              </w:rPr>
              <w:t>.</w:t>
            </w:r>
          </w:p>
        </w:tc>
        <w:tc>
          <w:tcPr>
            <w:tcW w:w="727" w:type="dxa"/>
            <w:hideMark/>
          </w:tcPr>
          <w:p w14:paraId="6BC59316" w14:textId="77777777" w:rsidR="00BD145A" w:rsidRPr="003E62B8" w:rsidRDefault="00BD145A" w:rsidP="00BD145A">
            <w:pPr>
              <w:keepLines/>
              <w:widowControl w:val="0"/>
              <w:jc w:val="center"/>
              <w:rPr>
                <w:rFonts w:ascii="Calibri" w:eastAsia="Times New Roman" w:hAnsi="Calibri" w:cs="Calibri"/>
                <w:bCs/>
                <w:sz w:val="19"/>
                <w:szCs w:val="19"/>
              </w:rPr>
            </w:pPr>
            <w:r w:rsidRPr="003E62B8">
              <w:rPr>
                <w:rFonts w:ascii="Calibri" w:eastAsia="Times New Roman" w:hAnsi="Calibri" w:cs="Calibri"/>
                <w:bCs/>
                <w:sz w:val="19"/>
                <w:szCs w:val="19"/>
              </w:rPr>
              <w:t>X</w:t>
            </w:r>
          </w:p>
        </w:tc>
        <w:tc>
          <w:tcPr>
            <w:tcW w:w="803" w:type="dxa"/>
            <w:hideMark/>
          </w:tcPr>
          <w:p w14:paraId="15A8ABA1" w14:textId="77777777" w:rsidR="00BD145A" w:rsidRPr="003E62B8" w:rsidRDefault="00BD145A" w:rsidP="00BD145A">
            <w:pPr>
              <w:keepLines/>
              <w:widowControl w:val="0"/>
              <w:jc w:val="center"/>
              <w:rPr>
                <w:rFonts w:ascii="Calibri" w:eastAsia="Times New Roman" w:hAnsi="Calibri" w:cs="Calibri"/>
                <w:bCs/>
                <w:sz w:val="19"/>
                <w:szCs w:val="19"/>
              </w:rPr>
            </w:pPr>
            <w:r w:rsidRPr="003E62B8">
              <w:rPr>
                <w:rFonts w:ascii="Calibri" w:eastAsia="Times New Roman" w:hAnsi="Calibri" w:cs="Calibri"/>
                <w:bCs/>
                <w:sz w:val="19"/>
                <w:szCs w:val="19"/>
              </w:rPr>
              <w:t>X</w:t>
            </w:r>
          </w:p>
        </w:tc>
        <w:tc>
          <w:tcPr>
            <w:tcW w:w="810" w:type="dxa"/>
            <w:hideMark/>
          </w:tcPr>
          <w:p w14:paraId="02CD040D" w14:textId="77777777" w:rsidR="00BD145A" w:rsidRPr="003E62B8" w:rsidRDefault="00BD145A" w:rsidP="00BD145A">
            <w:pPr>
              <w:keepLines/>
              <w:widowControl w:val="0"/>
              <w:jc w:val="center"/>
              <w:rPr>
                <w:rFonts w:ascii="Calibri" w:eastAsia="Times New Roman" w:hAnsi="Calibri" w:cs="Calibri"/>
                <w:bCs/>
                <w:sz w:val="19"/>
                <w:szCs w:val="19"/>
              </w:rPr>
            </w:pPr>
            <w:r w:rsidRPr="003E62B8">
              <w:rPr>
                <w:rFonts w:ascii="Calibri" w:eastAsia="Times New Roman" w:hAnsi="Calibri" w:cs="Calibri"/>
                <w:bCs/>
                <w:sz w:val="19"/>
                <w:szCs w:val="19"/>
              </w:rPr>
              <w:t>—</w:t>
            </w:r>
          </w:p>
        </w:tc>
      </w:tr>
      <w:tr w:rsidR="00BD145A" w:rsidRPr="003E62B8" w14:paraId="1891C3D6" w14:textId="77777777" w:rsidTr="00BD145A">
        <w:trPr>
          <w:cnfStyle w:val="000000010000" w:firstRow="0" w:lastRow="0" w:firstColumn="0" w:lastColumn="0" w:oddVBand="0" w:evenVBand="0" w:oddHBand="0" w:evenHBand="1" w:firstRowFirstColumn="0" w:firstRowLastColumn="0" w:lastRowFirstColumn="0" w:lastRowLastColumn="0"/>
          <w:cantSplit/>
        </w:trPr>
        <w:tc>
          <w:tcPr>
            <w:tcW w:w="7020" w:type="dxa"/>
            <w:hideMark/>
          </w:tcPr>
          <w:p w14:paraId="281EFAE2" w14:textId="77777777" w:rsidR="00BD145A" w:rsidRPr="003E62B8" w:rsidRDefault="00BD145A" w:rsidP="00BD145A">
            <w:pPr>
              <w:widowControl w:val="0"/>
              <w:jc w:val="left"/>
              <w:rPr>
                <w:rFonts w:ascii="Calibri" w:eastAsia="Times New Roman" w:hAnsi="Calibri" w:cs="Calibri"/>
                <w:bCs/>
                <w:sz w:val="19"/>
                <w:szCs w:val="19"/>
              </w:rPr>
            </w:pPr>
            <w:r w:rsidRPr="003E62B8">
              <w:rPr>
                <w:rFonts w:ascii="Calibri" w:eastAsia="Times New Roman" w:hAnsi="Calibri" w:cs="Calibri"/>
                <w:b/>
                <w:bCs/>
                <w:i/>
                <w:sz w:val="19"/>
                <w:szCs w:val="19"/>
              </w:rPr>
              <w:t>Habeas Corpus</w:t>
            </w:r>
            <w:r w:rsidRPr="003E62B8">
              <w:rPr>
                <w:rFonts w:ascii="Calibri" w:eastAsia="Times New Roman" w:hAnsi="Calibri" w:cs="Calibri"/>
                <w:bCs/>
                <w:sz w:val="19"/>
                <w:szCs w:val="19"/>
              </w:rPr>
              <w:t xml:space="preserve">—No </w:t>
            </w:r>
            <w:r w:rsidRPr="003E62B8">
              <w:rPr>
                <w:rFonts w:ascii="Calibri" w:eastAsia="Times New Roman" w:hAnsi="Calibri" w:cs="Calibri"/>
                <w:bCs/>
                <w:i/>
                <w:sz w:val="19"/>
                <w:szCs w:val="19"/>
              </w:rPr>
              <w:t>habeas corpus</w:t>
            </w:r>
            <w:r w:rsidRPr="003E62B8">
              <w:rPr>
                <w:rFonts w:ascii="Calibri" w:eastAsia="Times New Roman" w:hAnsi="Calibri" w:cs="Calibri"/>
                <w:bCs/>
                <w:sz w:val="19"/>
                <w:szCs w:val="19"/>
              </w:rPr>
              <w:t xml:space="preserve"> cases challenging criminal convictions. </w:t>
            </w:r>
            <w:r w:rsidRPr="003E62B8">
              <w:rPr>
                <w:rFonts w:ascii="Calibri" w:eastAsia="Times New Roman" w:hAnsi="Calibri" w:cs="Calibri"/>
                <w:bCs/>
                <w:color w:val="0000FF"/>
                <w:sz w:val="19"/>
                <w:szCs w:val="19"/>
              </w:rPr>
              <w:t xml:space="preserve"> </w:t>
            </w:r>
            <w:hyperlink r:id="rId76" w:history="1">
              <w:r w:rsidRPr="003E62B8">
                <w:rPr>
                  <w:rFonts w:ascii="Calibri" w:eastAsia="Times New Roman" w:hAnsi="Calibri" w:cs="Calibri"/>
                  <w:bCs/>
                  <w:color w:val="0000FF"/>
                  <w:sz w:val="19"/>
                  <w:szCs w:val="19"/>
                  <w:u w:val="single"/>
                </w:rPr>
                <w:t>45 C.F.R. Part 1615</w:t>
              </w:r>
            </w:hyperlink>
          </w:p>
        </w:tc>
        <w:tc>
          <w:tcPr>
            <w:tcW w:w="727" w:type="dxa"/>
            <w:hideMark/>
          </w:tcPr>
          <w:p w14:paraId="478B77A8" w14:textId="77777777" w:rsidR="00BD145A" w:rsidRPr="003E62B8" w:rsidRDefault="00BD145A" w:rsidP="00BD145A">
            <w:pPr>
              <w:keepLines/>
              <w:widowControl w:val="0"/>
              <w:jc w:val="center"/>
              <w:rPr>
                <w:rFonts w:ascii="Calibri" w:eastAsia="Times New Roman" w:hAnsi="Calibri" w:cs="Calibri"/>
                <w:bCs/>
                <w:sz w:val="19"/>
                <w:szCs w:val="19"/>
              </w:rPr>
            </w:pPr>
            <w:r w:rsidRPr="003E62B8">
              <w:rPr>
                <w:rFonts w:ascii="Calibri" w:eastAsia="Times New Roman" w:hAnsi="Calibri" w:cs="Calibri"/>
                <w:bCs/>
                <w:sz w:val="19"/>
                <w:szCs w:val="19"/>
              </w:rPr>
              <w:t>X</w:t>
            </w:r>
          </w:p>
        </w:tc>
        <w:tc>
          <w:tcPr>
            <w:tcW w:w="803" w:type="dxa"/>
            <w:hideMark/>
          </w:tcPr>
          <w:p w14:paraId="4C7A53C7" w14:textId="77777777" w:rsidR="00BD145A" w:rsidRPr="003E62B8" w:rsidRDefault="00BD145A" w:rsidP="00BD145A">
            <w:pPr>
              <w:keepLines/>
              <w:widowControl w:val="0"/>
              <w:jc w:val="center"/>
              <w:rPr>
                <w:rFonts w:ascii="Calibri" w:eastAsia="Times New Roman" w:hAnsi="Calibri" w:cs="Calibri"/>
                <w:bCs/>
                <w:sz w:val="19"/>
                <w:szCs w:val="19"/>
              </w:rPr>
            </w:pPr>
            <w:r w:rsidRPr="003E62B8">
              <w:rPr>
                <w:rFonts w:ascii="Calibri" w:eastAsia="Times New Roman" w:hAnsi="Calibri" w:cs="Calibri"/>
                <w:bCs/>
                <w:sz w:val="19"/>
                <w:szCs w:val="19"/>
              </w:rPr>
              <w:t>X</w:t>
            </w:r>
          </w:p>
        </w:tc>
        <w:tc>
          <w:tcPr>
            <w:tcW w:w="810" w:type="dxa"/>
            <w:hideMark/>
          </w:tcPr>
          <w:p w14:paraId="0BECDAC7" w14:textId="77777777" w:rsidR="00BD145A" w:rsidRPr="003E62B8" w:rsidRDefault="00BD145A" w:rsidP="00BD145A">
            <w:pPr>
              <w:keepLines/>
              <w:widowControl w:val="0"/>
              <w:jc w:val="center"/>
              <w:rPr>
                <w:rFonts w:ascii="Calibri" w:eastAsia="Times New Roman" w:hAnsi="Calibri" w:cs="Calibri"/>
                <w:bCs/>
                <w:sz w:val="19"/>
                <w:szCs w:val="19"/>
              </w:rPr>
            </w:pPr>
            <w:r w:rsidRPr="003E62B8">
              <w:rPr>
                <w:rFonts w:ascii="Calibri" w:eastAsia="Times New Roman" w:hAnsi="Calibri" w:cs="Calibri"/>
                <w:bCs/>
                <w:sz w:val="19"/>
                <w:szCs w:val="19"/>
              </w:rPr>
              <w:t>—</w:t>
            </w:r>
          </w:p>
        </w:tc>
      </w:tr>
      <w:tr w:rsidR="00BD145A" w:rsidRPr="003E62B8" w14:paraId="146DD653" w14:textId="77777777" w:rsidTr="00BD145A">
        <w:trPr>
          <w:cantSplit/>
          <w:trHeight w:val="374"/>
        </w:trPr>
        <w:tc>
          <w:tcPr>
            <w:tcW w:w="7020" w:type="dxa"/>
            <w:hideMark/>
          </w:tcPr>
          <w:p w14:paraId="2B129D6B" w14:textId="77777777" w:rsidR="00BD145A" w:rsidRPr="003E62B8" w:rsidRDefault="00BD145A" w:rsidP="00BD145A">
            <w:pPr>
              <w:widowControl w:val="0"/>
              <w:jc w:val="left"/>
              <w:rPr>
                <w:rFonts w:ascii="Calibri" w:eastAsia="Times New Roman" w:hAnsi="Calibri" w:cs="Calibri"/>
                <w:bCs/>
                <w:sz w:val="19"/>
                <w:szCs w:val="19"/>
              </w:rPr>
            </w:pPr>
            <w:r w:rsidRPr="003E62B8">
              <w:rPr>
                <w:rFonts w:ascii="Calibri" w:eastAsia="Times New Roman" w:hAnsi="Calibri" w:cs="Calibri"/>
                <w:b/>
                <w:bCs/>
                <w:sz w:val="19"/>
                <w:szCs w:val="19"/>
              </w:rPr>
              <w:t>Labor Training</w:t>
            </w:r>
            <w:r w:rsidRPr="003E62B8">
              <w:rPr>
                <w:rFonts w:ascii="Calibri" w:eastAsia="Times New Roman" w:hAnsi="Calibri" w:cs="Calibri"/>
                <w:bCs/>
                <w:sz w:val="19"/>
                <w:szCs w:val="19"/>
              </w:rPr>
              <w:t xml:space="preserve">—No trainings for labor or anti-labor activities, boycotts, strikes, demonstrations, or supporting activities.  </w:t>
            </w:r>
            <w:hyperlink r:id="rId77" w:tgtFrame="_blank" w:history="1">
              <w:r w:rsidRPr="003E62B8">
                <w:rPr>
                  <w:rFonts w:ascii="Calibri" w:eastAsia="Times New Roman" w:hAnsi="Calibri" w:cs="Calibri"/>
                  <w:bCs/>
                  <w:color w:val="0000FF"/>
                  <w:sz w:val="19"/>
                  <w:szCs w:val="19"/>
                  <w:u w:val="single"/>
                </w:rPr>
                <w:t>45 C.F.R. Part 1612</w:t>
              </w:r>
            </w:hyperlink>
          </w:p>
        </w:tc>
        <w:tc>
          <w:tcPr>
            <w:tcW w:w="727" w:type="dxa"/>
            <w:hideMark/>
          </w:tcPr>
          <w:p w14:paraId="042DDFF3" w14:textId="77777777" w:rsidR="00BD145A" w:rsidRPr="003E62B8" w:rsidRDefault="00BD145A" w:rsidP="00BD145A">
            <w:pPr>
              <w:keepLines/>
              <w:widowControl w:val="0"/>
              <w:jc w:val="center"/>
              <w:rPr>
                <w:rFonts w:ascii="Calibri" w:eastAsia="Times New Roman" w:hAnsi="Calibri" w:cs="Calibri"/>
                <w:bCs/>
                <w:sz w:val="19"/>
                <w:szCs w:val="19"/>
              </w:rPr>
            </w:pPr>
            <w:r w:rsidRPr="003E62B8">
              <w:rPr>
                <w:rFonts w:ascii="Calibri" w:eastAsia="Times New Roman" w:hAnsi="Calibri" w:cs="Calibri"/>
                <w:bCs/>
                <w:sz w:val="19"/>
                <w:szCs w:val="19"/>
              </w:rPr>
              <w:t>X</w:t>
            </w:r>
          </w:p>
        </w:tc>
        <w:tc>
          <w:tcPr>
            <w:tcW w:w="803" w:type="dxa"/>
            <w:hideMark/>
          </w:tcPr>
          <w:p w14:paraId="6EF52B17" w14:textId="77777777" w:rsidR="00BD145A" w:rsidRPr="003E62B8" w:rsidRDefault="00BD145A" w:rsidP="00BD145A">
            <w:pPr>
              <w:keepLines/>
              <w:widowControl w:val="0"/>
              <w:jc w:val="center"/>
              <w:rPr>
                <w:rFonts w:ascii="Calibri" w:eastAsia="Times New Roman" w:hAnsi="Calibri" w:cs="Calibri"/>
                <w:bCs/>
                <w:sz w:val="19"/>
                <w:szCs w:val="19"/>
              </w:rPr>
            </w:pPr>
            <w:r w:rsidRPr="003E62B8">
              <w:rPr>
                <w:rFonts w:ascii="Calibri" w:eastAsia="Times New Roman" w:hAnsi="Calibri" w:cs="Calibri"/>
                <w:bCs/>
                <w:sz w:val="19"/>
                <w:szCs w:val="19"/>
              </w:rPr>
              <w:t>X</w:t>
            </w:r>
          </w:p>
        </w:tc>
        <w:tc>
          <w:tcPr>
            <w:tcW w:w="810" w:type="dxa"/>
            <w:hideMark/>
          </w:tcPr>
          <w:p w14:paraId="4E830BF0" w14:textId="77777777" w:rsidR="00BD145A" w:rsidRPr="003E62B8" w:rsidRDefault="00BD145A" w:rsidP="00BD145A">
            <w:pPr>
              <w:keepLines/>
              <w:widowControl w:val="0"/>
              <w:jc w:val="center"/>
              <w:rPr>
                <w:rFonts w:ascii="Calibri" w:eastAsia="Times New Roman" w:hAnsi="Calibri" w:cs="Calibri"/>
                <w:bCs/>
                <w:sz w:val="19"/>
                <w:szCs w:val="19"/>
              </w:rPr>
            </w:pPr>
            <w:r w:rsidRPr="003E62B8">
              <w:rPr>
                <w:rFonts w:ascii="Calibri" w:eastAsia="Times New Roman" w:hAnsi="Calibri" w:cs="Calibri"/>
                <w:bCs/>
                <w:sz w:val="19"/>
                <w:szCs w:val="19"/>
              </w:rPr>
              <w:t>X</w:t>
            </w:r>
          </w:p>
        </w:tc>
      </w:tr>
      <w:tr w:rsidR="00BD145A" w:rsidRPr="003E62B8" w14:paraId="591AA3A0" w14:textId="77777777" w:rsidTr="00BD145A">
        <w:trPr>
          <w:cnfStyle w:val="000000010000" w:firstRow="0" w:lastRow="0" w:firstColumn="0" w:lastColumn="0" w:oddVBand="0" w:evenVBand="0" w:oddHBand="0" w:evenHBand="1" w:firstRowFirstColumn="0" w:firstRowLastColumn="0" w:lastRowFirstColumn="0" w:lastRowLastColumn="0"/>
          <w:cantSplit/>
        </w:trPr>
        <w:tc>
          <w:tcPr>
            <w:tcW w:w="7020" w:type="dxa"/>
            <w:hideMark/>
          </w:tcPr>
          <w:p w14:paraId="54C3E35A" w14:textId="77777777" w:rsidR="00BD145A" w:rsidRPr="003E62B8" w:rsidRDefault="00BD145A" w:rsidP="00BD145A">
            <w:pPr>
              <w:widowControl w:val="0"/>
              <w:jc w:val="left"/>
              <w:rPr>
                <w:rFonts w:ascii="Calibri" w:eastAsia="Times New Roman" w:hAnsi="Calibri" w:cs="Calibri"/>
                <w:bCs/>
                <w:sz w:val="19"/>
                <w:szCs w:val="19"/>
              </w:rPr>
            </w:pPr>
            <w:r w:rsidRPr="003E62B8">
              <w:rPr>
                <w:rFonts w:ascii="Calibri" w:eastAsia="Times New Roman" w:hAnsi="Calibri" w:cs="Calibri"/>
                <w:b/>
                <w:bCs/>
                <w:sz w:val="19"/>
                <w:szCs w:val="19"/>
              </w:rPr>
              <w:t>Lobbying—General</w:t>
            </w:r>
            <w:r w:rsidRPr="003E62B8">
              <w:rPr>
                <w:rFonts w:ascii="Calibri" w:eastAsia="Times New Roman" w:hAnsi="Calibri" w:cs="Calibri"/>
                <w:bCs/>
                <w:sz w:val="19"/>
                <w:szCs w:val="19"/>
              </w:rPr>
              <w:t xml:space="preserve">—No lobbying of any government office, agency, or legislature and no lobbying regarding oversight of LSC or its recipients, subject to the statutory exceptions below—No lobbying training.  </w:t>
            </w:r>
            <w:hyperlink r:id="rId78" w:history="1">
              <w:r w:rsidRPr="003E62B8">
                <w:rPr>
                  <w:rFonts w:ascii="Calibri" w:eastAsia="Times New Roman" w:hAnsi="Calibri" w:cs="Calibri"/>
                  <w:bCs/>
                  <w:color w:val="0000FF"/>
                  <w:sz w:val="19"/>
                  <w:szCs w:val="19"/>
                  <w:u w:val="single"/>
                </w:rPr>
                <w:t>45 C.F.R. Part 1612</w:t>
              </w:r>
            </w:hyperlink>
          </w:p>
        </w:tc>
        <w:tc>
          <w:tcPr>
            <w:tcW w:w="727" w:type="dxa"/>
            <w:hideMark/>
          </w:tcPr>
          <w:p w14:paraId="79F5CC2F" w14:textId="77777777" w:rsidR="00BD145A" w:rsidRPr="003E62B8" w:rsidRDefault="00BD145A" w:rsidP="00BD145A">
            <w:pPr>
              <w:keepLines/>
              <w:widowControl w:val="0"/>
              <w:jc w:val="center"/>
              <w:rPr>
                <w:rFonts w:ascii="Calibri" w:eastAsia="Times New Roman" w:hAnsi="Calibri" w:cs="Calibri"/>
                <w:bCs/>
                <w:sz w:val="19"/>
                <w:szCs w:val="19"/>
              </w:rPr>
            </w:pPr>
            <w:r w:rsidRPr="003E62B8">
              <w:rPr>
                <w:rFonts w:ascii="Calibri" w:eastAsia="Times New Roman" w:hAnsi="Calibri" w:cs="Calibri"/>
                <w:bCs/>
                <w:sz w:val="19"/>
                <w:szCs w:val="19"/>
              </w:rPr>
              <w:t>X</w:t>
            </w:r>
          </w:p>
        </w:tc>
        <w:tc>
          <w:tcPr>
            <w:tcW w:w="803" w:type="dxa"/>
            <w:hideMark/>
          </w:tcPr>
          <w:p w14:paraId="65A714C4" w14:textId="77777777" w:rsidR="00BD145A" w:rsidRPr="003E62B8" w:rsidRDefault="00BD145A" w:rsidP="00BD145A">
            <w:pPr>
              <w:keepLines/>
              <w:widowControl w:val="0"/>
              <w:jc w:val="center"/>
              <w:rPr>
                <w:rFonts w:ascii="Calibri" w:eastAsia="Times New Roman" w:hAnsi="Calibri" w:cs="Calibri"/>
                <w:bCs/>
                <w:sz w:val="19"/>
                <w:szCs w:val="19"/>
              </w:rPr>
            </w:pPr>
            <w:r w:rsidRPr="003E62B8">
              <w:rPr>
                <w:rFonts w:ascii="Calibri" w:eastAsia="Times New Roman" w:hAnsi="Calibri" w:cs="Calibri"/>
                <w:bCs/>
                <w:sz w:val="19"/>
                <w:szCs w:val="19"/>
              </w:rPr>
              <w:t>X</w:t>
            </w:r>
          </w:p>
        </w:tc>
        <w:tc>
          <w:tcPr>
            <w:tcW w:w="810" w:type="dxa"/>
            <w:hideMark/>
          </w:tcPr>
          <w:p w14:paraId="55D4A068" w14:textId="77777777" w:rsidR="00BD145A" w:rsidRPr="003E62B8" w:rsidRDefault="00BD145A" w:rsidP="00BD145A">
            <w:pPr>
              <w:keepLines/>
              <w:widowControl w:val="0"/>
              <w:jc w:val="center"/>
              <w:rPr>
                <w:rFonts w:ascii="Calibri" w:eastAsia="Times New Roman" w:hAnsi="Calibri" w:cs="Calibri"/>
                <w:bCs/>
                <w:sz w:val="19"/>
                <w:szCs w:val="19"/>
              </w:rPr>
            </w:pPr>
            <w:r w:rsidRPr="003E62B8">
              <w:rPr>
                <w:rFonts w:ascii="Calibri" w:eastAsia="Times New Roman" w:hAnsi="Calibri" w:cs="Calibri"/>
                <w:bCs/>
                <w:sz w:val="19"/>
                <w:szCs w:val="19"/>
              </w:rPr>
              <w:t>X</w:t>
            </w:r>
          </w:p>
        </w:tc>
      </w:tr>
      <w:tr w:rsidR="00BD145A" w:rsidRPr="003E62B8" w14:paraId="5C257739" w14:textId="77777777" w:rsidTr="00BD145A">
        <w:trPr>
          <w:cantSplit/>
        </w:trPr>
        <w:tc>
          <w:tcPr>
            <w:tcW w:w="7020" w:type="dxa"/>
            <w:hideMark/>
          </w:tcPr>
          <w:p w14:paraId="6E0415E7" w14:textId="77777777" w:rsidR="00BD145A" w:rsidRPr="003E62B8" w:rsidRDefault="00BD145A" w:rsidP="00BD145A">
            <w:pPr>
              <w:widowControl w:val="0"/>
              <w:jc w:val="left"/>
              <w:rPr>
                <w:rFonts w:ascii="Calibri" w:eastAsia="Times New Roman" w:hAnsi="Calibri" w:cs="Calibri"/>
                <w:b/>
                <w:bCs/>
                <w:sz w:val="19"/>
                <w:szCs w:val="19"/>
              </w:rPr>
            </w:pPr>
            <w:r w:rsidRPr="003E62B8">
              <w:rPr>
                <w:rFonts w:ascii="Calibri" w:eastAsia="Times New Roman" w:hAnsi="Calibri" w:cs="Calibri"/>
                <w:b/>
                <w:bCs/>
                <w:sz w:val="19"/>
                <w:szCs w:val="19"/>
              </w:rPr>
              <w:t>Lobbying—State and Local Funding</w:t>
            </w:r>
            <w:r w:rsidRPr="003E62B8">
              <w:rPr>
                <w:rFonts w:ascii="Calibri" w:eastAsia="Times New Roman" w:hAnsi="Calibri" w:cs="Calibri"/>
                <w:bCs/>
                <w:sz w:val="19"/>
                <w:szCs w:val="19"/>
              </w:rPr>
              <w:t>—A grantee may use non-LSC funds for lobbying on issues involving its own state or local funding.</w:t>
            </w:r>
            <w:r w:rsidRPr="003E62B8">
              <w:rPr>
                <w:rFonts w:ascii="Calibri" w:eastAsia="Times New Roman" w:hAnsi="Calibri" w:cs="Calibri"/>
                <w:bCs/>
                <w:color w:val="0000FF"/>
                <w:sz w:val="19"/>
                <w:szCs w:val="19"/>
              </w:rPr>
              <w:t xml:space="preserve"> </w:t>
            </w:r>
            <w:hyperlink r:id="rId79" w:history="1">
              <w:r w:rsidRPr="003E62B8">
                <w:rPr>
                  <w:rFonts w:ascii="Calibri" w:eastAsia="Times New Roman" w:hAnsi="Calibri" w:cs="Calibri"/>
                  <w:bCs/>
                  <w:color w:val="0000FF"/>
                  <w:sz w:val="19"/>
                  <w:szCs w:val="19"/>
                  <w:u w:val="single"/>
                </w:rPr>
                <w:t>45 C.F.R. Part 1612</w:t>
              </w:r>
            </w:hyperlink>
          </w:p>
        </w:tc>
        <w:tc>
          <w:tcPr>
            <w:tcW w:w="727" w:type="dxa"/>
            <w:hideMark/>
          </w:tcPr>
          <w:p w14:paraId="2DC92486" w14:textId="77777777" w:rsidR="00BD145A" w:rsidRPr="003E62B8" w:rsidRDefault="00BD145A" w:rsidP="00BD145A">
            <w:pPr>
              <w:keepLines/>
              <w:widowControl w:val="0"/>
              <w:jc w:val="center"/>
              <w:rPr>
                <w:rFonts w:ascii="Calibri" w:eastAsia="Times New Roman" w:hAnsi="Calibri" w:cs="Calibri"/>
                <w:bCs/>
                <w:sz w:val="19"/>
                <w:szCs w:val="19"/>
              </w:rPr>
            </w:pPr>
            <w:r w:rsidRPr="003E62B8">
              <w:rPr>
                <w:rFonts w:ascii="Calibri" w:eastAsia="Times New Roman" w:hAnsi="Calibri" w:cs="Calibri"/>
                <w:bCs/>
                <w:sz w:val="19"/>
                <w:szCs w:val="19"/>
              </w:rPr>
              <w:t>X</w:t>
            </w:r>
          </w:p>
        </w:tc>
        <w:tc>
          <w:tcPr>
            <w:tcW w:w="803" w:type="dxa"/>
            <w:hideMark/>
          </w:tcPr>
          <w:p w14:paraId="188AE7D9" w14:textId="77777777" w:rsidR="00BD145A" w:rsidRPr="003E62B8" w:rsidRDefault="00BD145A" w:rsidP="00BD145A">
            <w:pPr>
              <w:keepLines/>
              <w:widowControl w:val="0"/>
              <w:jc w:val="center"/>
              <w:rPr>
                <w:rFonts w:ascii="Calibri" w:eastAsia="Times New Roman" w:hAnsi="Calibri" w:cs="Calibri"/>
                <w:bCs/>
                <w:sz w:val="19"/>
                <w:szCs w:val="19"/>
              </w:rPr>
            </w:pPr>
            <w:r w:rsidRPr="003E62B8">
              <w:rPr>
                <w:rFonts w:ascii="Calibri" w:eastAsia="Times New Roman" w:hAnsi="Calibri" w:cs="Calibri"/>
                <w:bCs/>
                <w:sz w:val="19"/>
                <w:szCs w:val="19"/>
              </w:rPr>
              <w:t>—</w:t>
            </w:r>
          </w:p>
        </w:tc>
        <w:tc>
          <w:tcPr>
            <w:tcW w:w="810" w:type="dxa"/>
            <w:hideMark/>
          </w:tcPr>
          <w:p w14:paraId="23ED2808" w14:textId="77777777" w:rsidR="00BD145A" w:rsidRPr="003E62B8" w:rsidRDefault="00BD145A" w:rsidP="00BD145A">
            <w:pPr>
              <w:keepLines/>
              <w:widowControl w:val="0"/>
              <w:jc w:val="center"/>
              <w:rPr>
                <w:rFonts w:ascii="Calibri" w:eastAsia="Times New Roman" w:hAnsi="Calibri" w:cs="Calibri"/>
                <w:bCs/>
                <w:sz w:val="19"/>
                <w:szCs w:val="19"/>
              </w:rPr>
            </w:pPr>
            <w:r w:rsidRPr="003E62B8">
              <w:rPr>
                <w:rFonts w:ascii="Calibri" w:eastAsia="Times New Roman" w:hAnsi="Calibri" w:cs="Calibri"/>
                <w:bCs/>
                <w:sz w:val="19"/>
                <w:szCs w:val="19"/>
              </w:rPr>
              <w:t>—</w:t>
            </w:r>
          </w:p>
        </w:tc>
      </w:tr>
      <w:tr w:rsidR="00BD145A" w:rsidRPr="003E62B8" w14:paraId="1E34B5B2" w14:textId="77777777" w:rsidTr="00BD145A">
        <w:trPr>
          <w:cnfStyle w:val="000000010000" w:firstRow="0" w:lastRow="0" w:firstColumn="0" w:lastColumn="0" w:oddVBand="0" w:evenVBand="0" w:oddHBand="0" w:evenHBand="1" w:firstRowFirstColumn="0" w:firstRowLastColumn="0" w:lastRowFirstColumn="0" w:lastRowLastColumn="0"/>
          <w:cantSplit/>
        </w:trPr>
        <w:tc>
          <w:tcPr>
            <w:tcW w:w="7020" w:type="dxa"/>
            <w:hideMark/>
          </w:tcPr>
          <w:p w14:paraId="245BA804" w14:textId="77777777" w:rsidR="00BD145A" w:rsidRPr="003E62B8" w:rsidRDefault="00BD145A" w:rsidP="00BD145A">
            <w:pPr>
              <w:widowControl w:val="0"/>
              <w:jc w:val="left"/>
              <w:rPr>
                <w:rFonts w:ascii="Calibri" w:eastAsia="Times New Roman" w:hAnsi="Calibri" w:cs="Calibri"/>
                <w:bCs/>
                <w:sz w:val="19"/>
                <w:szCs w:val="19"/>
              </w:rPr>
            </w:pPr>
            <w:r w:rsidRPr="003E62B8">
              <w:rPr>
                <w:rFonts w:ascii="Calibri" w:eastAsia="Times New Roman" w:hAnsi="Calibri" w:cs="Calibri"/>
                <w:b/>
                <w:bCs/>
                <w:sz w:val="19"/>
                <w:szCs w:val="19"/>
              </w:rPr>
              <w:t>Lobbying—Public Rulemaking and Government Requests</w:t>
            </w:r>
            <w:r w:rsidRPr="003E62B8">
              <w:rPr>
                <w:rFonts w:ascii="Calibri" w:eastAsia="Times New Roman" w:hAnsi="Calibri" w:cs="Calibri"/>
                <w:bCs/>
                <w:sz w:val="19"/>
                <w:szCs w:val="19"/>
              </w:rPr>
              <w:t>—A grantee may use non-LSC funds for responding to public rulemakings or to written requests from the government.</w:t>
            </w:r>
          </w:p>
          <w:p w14:paraId="6B4960EA" w14:textId="77777777" w:rsidR="00BD145A" w:rsidRPr="003E62B8" w:rsidRDefault="00D73228" w:rsidP="00BD145A">
            <w:pPr>
              <w:widowControl w:val="0"/>
              <w:jc w:val="left"/>
              <w:rPr>
                <w:rFonts w:ascii="Calibri" w:eastAsia="Times New Roman" w:hAnsi="Calibri" w:cs="Calibri"/>
                <w:bCs/>
                <w:sz w:val="19"/>
                <w:szCs w:val="19"/>
              </w:rPr>
            </w:pPr>
            <w:hyperlink r:id="rId80" w:history="1">
              <w:r w:rsidR="00BD145A" w:rsidRPr="003E62B8">
                <w:rPr>
                  <w:rFonts w:ascii="Calibri" w:eastAsia="Times New Roman" w:hAnsi="Calibri" w:cs="Calibri"/>
                  <w:bCs/>
                  <w:color w:val="0000FF"/>
                  <w:sz w:val="19"/>
                  <w:szCs w:val="19"/>
                  <w:u w:val="single"/>
                </w:rPr>
                <w:t>45 C.F.R. Part 1612</w:t>
              </w:r>
            </w:hyperlink>
          </w:p>
        </w:tc>
        <w:tc>
          <w:tcPr>
            <w:tcW w:w="727" w:type="dxa"/>
            <w:hideMark/>
          </w:tcPr>
          <w:p w14:paraId="7917EB70" w14:textId="77777777" w:rsidR="00BD145A" w:rsidRPr="003E62B8" w:rsidRDefault="00BD145A" w:rsidP="00BD145A">
            <w:pPr>
              <w:keepLines/>
              <w:widowControl w:val="0"/>
              <w:jc w:val="center"/>
              <w:rPr>
                <w:rFonts w:ascii="Calibri" w:eastAsia="Times New Roman" w:hAnsi="Calibri" w:cs="Calibri"/>
                <w:bCs/>
                <w:sz w:val="19"/>
                <w:szCs w:val="19"/>
              </w:rPr>
            </w:pPr>
            <w:r w:rsidRPr="003E62B8">
              <w:rPr>
                <w:rFonts w:ascii="Calibri" w:eastAsia="Times New Roman" w:hAnsi="Calibri" w:cs="Calibri"/>
                <w:bCs/>
                <w:sz w:val="19"/>
                <w:szCs w:val="19"/>
              </w:rPr>
              <w:t>X</w:t>
            </w:r>
          </w:p>
        </w:tc>
        <w:tc>
          <w:tcPr>
            <w:tcW w:w="803" w:type="dxa"/>
            <w:hideMark/>
          </w:tcPr>
          <w:p w14:paraId="25B02066" w14:textId="77777777" w:rsidR="00BD145A" w:rsidRPr="003E62B8" w:rsidRDefault="00BD145A" w:rsidP="00BD145A">
            <w:pPr>
              <w:keepLines/>
              <w:widowControl w:val="0"/>
              <w:jc w:val="center"/>
              <w:rPr>
                <w:rFonts w:ascii="Calibri" w:eastAsia="Times New Roman" w:hAnsi="Calibri" w:cs="Calibri"/>
                <w:bCs/>
                <w:sz w:val="19"/>
                <w:szCs w:val="19"/>
              </w:rPr>
            </w:pPr>
            <w:r w:rsidRPr="003E62B8">
              <w:rPr>
                <w:rFonts w:ascii="Calibri" w:eastAsia="Times New Roman" w:hAnsi="Calibri" w:cs="Calibri"/>
                <w:bCs/>
                <w:sz w:val="19"/>
                <w:szCs w:val="19"/>
              </w:rPr>
              <w:t>—</w:t>
            </w:r>
          </w:p>
        </w:tc>
        <w:tc>
          <w:tcPr>
            <w:tcW w:w="810" w:type="dxa"/>
            <w:hideMark/>
          </w:tcPr>
          <w:p w14:paraId="70D7B481" w14:textId="77777777" w:rsidR="00BD145A" w:rsidRPr="003E62B8" w:rsidRDefault="00BD145A" w:rsidP="00BD145A">
            <w:pPr>
              <w:keepLines/>
              <w:widowControl w:val="0"/>
              <w:jc w:val="center"/>
              <w:rPr>
                <w:rFonts w:ascii="Calibri" w:eastAsia="Times New Roman" w:hAnsi="Calibri" w:cs="Calibri"/>
                <w:bCs/>
                <w:sz w:val="19"/>
                <w:szCs w:val="19"/>
              </w:rPr>
            </w:pPr>
            <w:r w:rsidRPr="003E62B8">
              <w:rPr>
                <w:rFonts w:ascii="Calibri" w:eastAsia="Times New Roman" w:hAnsi="Calibri" w:cs="Calibri"/>
                <w:bCs/>
                <w:sz w:val="19"/>
                <w:szCs w:val="19"/>
              </w:rPr>
              <w:t>—</w:t>
            </w:r>
          </w:p>
        </w:tc>
      </w:tr>
      <w:tr w:rsidR="00BD145A" w:rsidRPr="003E62B8" w14:paraId="79E9C013" w14:textId="77777777" w:rsidTr="00BD145A">
        <w:trPr>
          <w:cantSplit/>
        </w:trPr>
        <w:tc>
          <w:tcPr>
            <w:tcW w:w="7020" w:type="dxa"/>
            <w:hideMark/>
          </w:tcPr>
          <w:p w14:paraId="672B38D1" w14:textId="77777777" w:rsidR="00BD145A" w:rsidRPr="003E62B8" w:rsidRDefault="00BD145A" w:rsidP="00BD145A">
            <w:pPr>
              <w:widowControl w:val="0"/>
              <w:jc w:val="left"/>
              <w:rPr>
                <w:rFonts w:ascii="Calibri" w:eastAsia="Times New Roman" w:hAnsi="Calibri" w:cs="Calibri"/>
                <w:bCs/>
                <w:sz w:val="19"/>
                <w:szCs w:val="19"/>
              </w:rPr>
            </w:pPr>
            <w:r w:rsidRPr="003E62B8">
              <w:rPr>
                <w:rFonts w:ascii="Calibri" w:eastAsia="Times New Roman" w:hAnsi="Calibri" w:cs="Calibri"/>
                <w:b/>
                <w:bCs/>
                <w:sz w:val="19"/>
                <w:szCs w:val="19"/>
              </w:rPr>
              <w:t>LSC Lawsuits</w:t>
            </w:r>
            <w:r w:rsidRPr="003E62B8">
              <w:rPr>
                <w:rFonts w:ascii="Calibri" w:eastAsia="Times New Roman" w:hAnsi="Calibri" w:cs="Calibri"/>
                <w:bCs/>
                <w:sz w:val="19"/>
                <w:szCs w:val="19"/>
              </w:rPr>
              <w:t xml:space="preserve">—No filing or pursuing a lawsuit against LSC. </w:t>
            </w:r>
            <w:hyperlink r:id="rId81" w:anchor="FY1996" w:tgtFrame="_blank" w:history="1">
              <w:r w:rsidRPr="003E62B8">
                <w:rPr>
                  <w:rFonts w:ascii="Calibri" w:eastAsia="Times New Roman" w:hAnsi="Calibri" w:cs="Calibri"/>
                  <w:bCs/>
                  <w:color w:val="0000FF"/>
                  <w:sz w:val="19"/>
                  <w:szCs w:val="19"/>
                  <w:u w:val="single"/>
                </w:rPr>
                <w:t>Pub. L. 104-134, Tit. V, § 506</w:t>
              </w:r>
            </w:hyperlink>
          </w:p>
        </w:tc>
        <w:tc>
          <w:tcPr>
            <w:tcW w:w="727" w:type="dxa"/>
            <w:hideMark/>
          </w:tcPr>
          <w:p w14:paraId="002F8AE3" w14:textId="77777777" w:rsidR="00BD145A" w:rsidRPr="003E62B8" w:rsidRDefault="00BD145A" w:rsidP="00BD145A">
            <w:pPr>
              <w:keepLines/>
              <w:widowControl w:val="0"/>
              <w:jc w:val="center"/>
              <w:rPr>
                <w:rFonts w:ascii="Calibri" w:eastAsia="Times New Roman" w:hAnsi="Calibri" w:cs="Calibri"/>
                <w:bCs/>
                <w:sz w:val="19"/>
                <w:szCs w:val="19"/>
              </w:rPr>
            </w:pPr>
            <w:r w:rsidRPr="003E62B8">
              <w:rPr>
                <w:rFonts w:ascii="Calibri" w:eastAsia="Times New Roman" w:hAnsi="Calibri" w:cs="Calibri"/>
                <w:bCs/>
                <w:sz w:val="19"/>
                <w:szCs w:val="19"/>
              </w:rPr>
              <w:t>X</w:t>
            </w:r>
          </w:p>
        </w:tc>
        <w:tc>
          <w:tcPr>
            <w:tcW w:w="803" w:type="dxa"/>
            <w:hideMark/>
          </w:tcPr>
          <w:p w14:paraId="3AEFDB97" w14:textId="77777777" w:rsidR="00BD145A" w:rsidRPr="003E62B8" w:rsidRDefault="00BD145A" w:rsidP="00BD145A">
            <w:pPr>
              <w:keepLines/>
              <w:widowControl w:val="0"/>
              <w:jc w:val="center"/>
              <w:rPr>
                <w:rFonts w:ascii="Calibri" w:eastAsia="Times New Roman" w:hAnsi="Calibri" w:cs="Calibri"/>
                <w:bCs/>
                <w:sz w:val="19"/>
                <w:szCs w:val="19"/>
              </w:rPr>
            </w:pPr>
            <w:r w:rsidRPr="003E62B8">
              <w:rPr>
                <w:rFonts w:ascii="Calibri" w:eastAsia="Times New Roman" w:hAnsi="Calibri" w:cs="Calibri"/>
                <w:bCs/>
                <w:sz w:val="19"/>
                <w:szCs w:val="19"/>
              </w:rPr>
              <w:t>—</w:t>
            </w:r>
          </w:p>
        </w:tc>
        <w:tc>
          <w:tcPr>
            <w:tcW w:w="810" w:type="dxa"/>
            <w:hideMark/>
          </w:tcPr>
          <w:p w14:paraId="1EC80162" w14:textId="77777777" w:rsidR="00BD145A" w:rsidRPr="003E62B8" w:rsidRDefault="00BD145A" w:rsidP="00BD145A">
            <w:pPr>
              <w:keepLines/>
              <w:widowControl w:val="0"/>
              <w:jc w:val="center"/>
              <w:rPr>
                <w:rFonts w:ascii="Calibri" w:eastAsia="Times New Roman" w:hAnsi="Calibri" w:cs="Calibri"/>
                <w:bCs/>
                <w:sz w:val="19"/>
                <w:szCs w:val="19"/>
              </w:rPr>
            </w:pPr>
            <w:r w:rsidRPr="003E62B8">
              <w:rPr>
                <w:rFonts w:ascii="Calibri" w:eastAsia="Times New Roman" w:hAnsi="Calibri" w:cs="Calibri"/>
                <w:bCs/>
                <w:sz w:val="19"/>
                <w:szCs w:val="19"/>
              </w:rPr>
              <w:t>—</w:t>
            </w:r>
          </w:p>
        </w:tc>
      </w:tr>
      <w:tr w:rsidR="00BD145A" w:rsidRPr="003E62B8" w14:paraId="7D3AF14F" w14:textId="77777777" w:rsidTr="00BD145A">
        <w:trPr>
          <w:cnfStyle w:val="000000010000" w:firstRow="0" w:lastRow="0" w:firstColumn="0" w:lastColumn="0" w:oddVBand="0" w:evenVBand="0" w:oddHBand="0" w:evenHBand="1" w:firstRowFirstColumn="0" w:firstRowLastColumn="0" w:lastRowFirstColumn="0" w:lastRowLastColumn="0"/>
          <w:cantSplit/>
        </w:trPr>
        <w:tc>
          <w:tcPr>
            <w:tcW w:w="7020" w:type="dxa"/>
            <w:hideMark/>
          </w:tcPr>
          <w:p w14:paraId="177A90F1" w14:textId="77777777" w:rsidR="00BD145A" w:rsidRPr="003E62B8" w:rsidRDefault="00BD145A" w:rsidP="00BD145A">
            <w:pPr>
              <w:widowControl w:val="0"/>
              <w:jc w:val="left"/>
              <w:rPr>
                <w:rFonts w:ascii="Calibri" w:eastAsia="Times New Roman" w:hAnsi="Calibri" w:cs="Calibri"/>
                <w:bCs/>
                <w:sz w:val="19"/>
                <w:szCs w:val="19"/>
              </w:rPr>
            </w:pPr>
            <w:r w:rsidRPr="003E62B8">
              <w:rPr>
                <w:rFonts w:ascii="Calibri" w:eastAsia="Times New Roman" w:hAnsi="Calibri" w:cs="Calibri"/>
                <w:b/>
                <w:bCs/>
                <w:sz w:val="19"/>
                <w:szCs w:val="19"/>
              </w:rPr>
              <w:t>Non-Citizens</w:t>
            </w:r>
            <w:r w:rsidRPr="003E62B8">
              <w:rPr>
                <w:rFonts w:ascii="Calibri" w:eastAsia="Times New Roman" w:hAnsi="Calibri" w:cs="Calibri"/>
                <w:bCs/>
                <w:sz w:val="19"/>
                <w:szCs w:val="19"/>
              </w:rPr>
              <w:t xml:space="preserve">—No representation of non-U.S. citizens unless specifically allowed by statute or regulation. </w:t>
            </w:r>
            <w:hyperlink r:id="rId82" w:history="1">
              <w:r w:rsidRPr="003E62B8">
                <w:rPr>
                  <w:rFonts w:ascii="Calibri" w:eastAsia="Times New Roman" w:hAnsi="Calibri" w:cs="Calibri"/>
                  <w:bCs/>
                  <w:color w:val="0000FF"/>
                  <w:sz w:val="19"/>
                  <w:szCs w:val="19"/>
                  <w:u w:val="single"/>
                </w:rPr>
                <w:t>45 C.F.R. Part 1626</w:t>
              </w:r>
            </w:hyperlink>
            <w:r w:rsidRPr="003E62B8">
              <w:rPr>
                <w:rFonts w:ascii="Calibri" w:eastAsia="Times New Roman" w:hAnsi="Calibri" w:cs="Calibri"/>
                <w:bCs/>
                <w:color w:val="0000FF"/>
                <w:sz w:val="19"/>
                <w:szCs w:val="19"/>
                <w:u w:val="single"/>
              </w:rPr>
              <w:t>.</w:t>
            </w:r>
            <w:r w:rsidRPr="003E62B8">
              <w:rPr>
                <w:rFonts w:ascii="Calibri" w:eastAsia="Times New Roman" w:hAnsi="Calibri" w:cs="Calibri"/>
                <w:bCs/>
                <w:sz w:val="19"/>
                <w:szCs w:val="19"/>
              </w:rPr>
              <w:t xml:space="preserve"> Major statutory exceptions include:</w:t>
            </w:r>
          </w:p>
          <w:p w14:paraId="541720BA" w14:textId="77777777" w:rsidR="00BD145A" w:rsidRPr="003E62B8" w:rsidRDefault="00BD145A" w:rsidP="00BD145A">
            <w:pPr>
              <w:numPr>
                <w:ilvl w:val="0"/>
                <w:numId w:val="31"/>
              </w:numPr>
              <w:jc w:val="left"/>
              <w:rPr>
                <w:rFonts w:ascii="Calibri" w:eastAsia="Times New Roman" w:hAnsi="Calibri" w:cs="Calibri"/>
                <w:bCs/>
                <w:sz w:val="19"/>
                <w:szCs w:val="19"/>
              </w:rPr>
            </w:pPr>
            <w:r w:rsidRPr="003E62B8">
              <w:rPr>
                <w:rFonts w:ascii="Calibri" w:eastAsia="Times New Roman" w:hAnsi="Calibri" w:cs="Calibri"/>
                <w:bCs/>
                <w:sz w:val="19"/>
                <w:szCs w:val="19"/>
              </w:rPr>
              <w:t>permanent residency and limited other lawful statuses</w:t>
            </w:r>
          </w:p>
          <w:p w14:paraId="164F5BBC" w14:textId="77777777" w:rsidR="00BD145A" w:rsidRPr="003E62B8" w:rsidRDefault="00BD145A" w:rsidP="00BD145A">
            <w:pPr>
              <w:numPr>
                <w:ilvl w:val="0"/>
                <w:numId w:val="31"/>
              </w:numPr>
              <w:jc w:val="left"/>
              <w:rPr>
                <w:rFonts w:ascii="Calibri" w:eastAsia="Times New Roman" w:hAnsi="Calibri" w:cs="Calibri"/>
                <w:bCs/>
                <w:sz w:val="19"/>
                <w:szCs w:val="19"/>
              </w:rPr>
            </w:pPr>
            <w:r w:rsidRPr="003E62B8">
              <w:rPr>
                <w:rFonts w:ascii="Calibri" w:eastAsia="Times New Roman" w:hAnsi="Calibri" w:cs="Calibri"/>
                <w:bCs/>
                <w:sz w:val="19"/>
                <w:szCs w:val="19"/>
              </w:rPr>
              <w:t>victims of domestic violence, trafficking, and other abuses</w:t>
            </w:r>
          </w:p>
          <w:p w14:paraId="7D7EFECE" w14:textId="77777777" w:rsidR="00BD145A" w:rsidRPr="003E62B8" w:rsidRDefault="00BD145A" w:rsidP="00BD145A">
            <w:pPr>
              <w:widowControl w:val="0"/>
              <w:numPr>
                <w:ilvl w:val="0"/>
                <w:numId w:val="31"/>
              </w:numPr>
              <w:jc w:val="left"/>
              <w:rPr>
                <w:rFonts w:ascii="Calibri" w:eastAsia="Times New Roman" w:hAnsi="Calibri" w:cs="Calibri"/>
                <w:bCs/>
                <w:sz w:val="19"/>
                <w:szCs w:val="19"/>
              </w:rPr>
            </w:pPr>
            <w:r w:rsidRPr="003E62B8">
              <w:rPr>
                <w:rFonts w:ascii="Calibri" w:eastAsia="Times New Roman" w:hAnsi="Calibri" w:cs="Calibri"/>
                <w:bCs/>
                <w:sz w:val="19"/>
                <w:szCs w:val="19"/>
              </w:rPr>
              <w:t xml:space="preserve">special situations such as international child abduction and citizenship in certain Native American tribes or Pacific island nations. </w:t>
            </w:r>
          </w:p>
        </w:tc>
        <w:tc>
          <w:tcPr>
            <w:tcW w:w="727" w:type="dxa"/>
            <w:hideMark/>
          </w:tcPr>
          <w:p w14:paraId="0C0217EE" w14:textId="77777777" w:rsidR="00BD145A" w:rsidRPr="003E62B8" w:rsidRDefault="00BD145A" w:rsidP="00BD145A">
            <w:pPr>
              <w:keepLines/>
              <w:widowControl w:val="0"/>
              <w:jc w:val="center"/>
              <w:rPr>
                <w:rFonts w:ascii="Calibri" w:eastAsia="Times New Roman" w:hAnsi="Calibri" w:cs="Calibri"/>
                <w:bCs/>
                <w:sz w:val="19"/>
                <w:szCs w:val="19"/>
              </w:rPr>
            </w:pPr>
            <w:r w:rsidRPr="003E62B8">
              <w:rPr>
                <w:rFonts w:ascii="Calibri" w:eastAsia="Times New Roman" w:hAnsi="Calibri" w:cs="Calibri"/>
                <w:bCs/>
                <w:sz w:val="19"/>
                <w:szCs w:val="19"/>
              </w:rPr>
              <w:t>X</w:t>
            </w:r>
          </w:p>
        </w:tc>
        <w:tc>
          <w:tcPr>
            <w:tcW w:w="803" w:type="dxa"/>
            <w:hideMark/>
          </w:tcPr>
          <w:p w14:paraId="475CB8F0" w14:textId="77777777" w:rsidR="00BD145A" w:rsidRPr="003E62B8" w:rsidRDefault="00BD145A" w:rsidP="00BD145A">
            <w:pPr>
              <w:keepLines/>
              <w:widowControl w:val="0"/>
              <w:jc w:val="center"/>
              <w:rPr>
                <w:rFonts w:ascii="Calibri" w:eastAsia="Times New Roman" w:hAnsi="Calibri" w:cs="Calibri"/>
                <w:bCs/>
                <w:sz w:val="19"/>
                <w:szCs w:val="19"/>
              </w:rPr>
            </w:pPr>
            <w:r w:rsidRPr="003E62B8">
              <w:rPr>
                <w:rFonts w:ascii="Calibri" w:eastAsia="Times New Roman" w:hAnsi="Calibri" w:cs="Calibri"/>
                <w:bCs/>
                <w:sz w:val="19"/>
                <w:szCs w:val="19"/>
              </w:rPr>
              <w:t>X</w:t>
            </w:r>
          </w:p>
        </w:tc>
        <w:tc>
          <w:tcPr>
            <w:tcW w:w="810" w:type="dxa"/>
            <w:hideMark/>
          </w:tcPr>
          <w:p w14:paraId="4B2FA0DC" w14:textId="77777777" w:rsidR="00BD145A" w:rsidRPr="003E62B8" w:rsidRDefault="00BD145A" w:rsidP="00BD145A">
            <w:pPr>
              <w:keepLines/>
              <w:widowControl w:val="0"/>
              <w:jc w:val="center"/>
              <w:rPr>
                <w:rFonts w:ascii="Calibri" w:eastAsia="Times New Roman" w:hAnsi="Calibri" w:cs="Calibri"/>
                <w:bCs/>
                <w:sz w:val="19"/>
                <w:szCs w:val="19"/>
              </w:rPr>
            </w:pPr>
            <w:r w:rsidRPr="003E62B8">
              <w:rPr>
                <w:rFonts w:ascii="Calibri" w:eastAsia="Times New Roman" w:hAnsi="Calibri" w:cs="Calibri"/>
                <w:bCs/>
                <w:sz w:val="19"/>
                <w:szCs w:val="19"/>
              </w:rPr>
              <w:t>X</w:t>
            </w:r>
          </w:p>
        </w:tc>
      </w:tr>
      <w:tr w:rsidR="00BD145A" w:rsidRPr="003E62B8" w14:paraId="399D6918" w14:textId="77777777" w:rsidTr="00BD145A">
        <w:trPr>
          <w:cantSplit/>
          <w:trHeight w:val="177"/>
        </w:trPr>
        <w:tc>
          <w:tcPr>
            <w:tcW w:w="7020" w:type="dxa"/>
            <w:hideMark/>
          </w:tcPr>
          <w:p w14:paraId="59485849" w14:textId="77777777" w:rsidR="00BD145A" w:rsidRPr="003E62B8" w:rsidRDefault="00BD145A" w:rsidP="00BD145A">
            <w:pPr>
              <w:widowControl w:val="0"/>
              <w:tabs>
                <w:tab w:val="left" w:leader="dot" w:pos="5472"/>
              </w:tabs>
              <w:jc w:val="left"/>
              <w:rPr>
                <w:rFonts w:ascii="Calibri" w:eastAsia="Times New Roman" w:hAnsi="Calibri" w:cs="Calibri"/>
                <w:bCs/>
                <w:sz w:val="19"/>
                <w:szCs w:val="19"/>
              </w:rPr>
            </w:pPr>
            <w:r w:rsidRPr="003E62B8">
              <w:rPr>
                <w:rFonts w:ascii="Calibri" w:eastAsia="Times New Roman" w:hAnsi="Calibri" w:cs="Calibri"/>
                <w:b/>
                <w:bCs/>
                <w:sz w:val="19"/>
                <w:szCs w:val="19"/>
              </w:rPr>
              <w:t>Organizing</w:t>
            </w:r>
            <w:r w:rsidRPr="003E62B8">
              <w:rPr>
                <w:rFonts w:ascii="Calibri" w:eastAsia="Times New Roman" w:hAnsi="Calibri" w:cs="Calibri"/>
                <w:bCs/>
                <w:sz w:val="19"/>
                <w:szCs w:val="19"/>
              </w:rPr>
              <w:t xml:space="preserve">—No organizing any association, federation, labor union, coalition, network, alliance, or similar entity.  </w:t>
            </w:r>
            <w:hyperlink r:id="rId83" w:history="1">
              <w:r w:rsidRPr="003E62B8">
                <w:rPr>
                  <w:rFonts w:ascii="Calibri" w:eastAsia="Times New Roman" w:hAnsi="Calibri" w:cs="Calibri"/>
                  <w:bCs/>
                  <w:color w:val="0000FF"/>
                  <w:sz w:val="19"/>
                  <w:szCs w:val="19"/>
                  <w:u w:val="single"/>
                </w:rPr>
                <w:t>45 C.F.R. Part 1612</w:t>
              </w:r>
            </w:hyperlink>
          </w:p>
        </w:tc>
        <w:tc>
          <w:tcPr>
            <w:tcW w:w="727" w:type="dxa"/>
            <w:hideMark/>
          </w:tcPr>
          <w:p w14:paraId="476FDAA3" w14:textId="77777777" w:rsidR="00BD145A" w:rsidRPr="003E62B8" w:rsidRDefault="00BD145A" w:rsidP="00BD145A">
            <w:pPr>
              <w:keepLines/>
              <w:widowControl w:val="0"/>
              <w:jc w:val="center"/>
              <w:rPr>
                <w:rFonts w:ascii="Calibri" w:eastAsia="Times New Roman" w:hAnsi="Calibri" w:cs="Calibri"/>
                <w:bCs/>
                <w:sz w:val="19"/>
                <w:szCs w:val="19"/>
              </w:rPr>
            </w:pPr>
            <w:r w:rsidRPr="003E62B8">
              <w:rPr>
                <w:rFonts w:ascii="Calibri" w:eastAsia="Times New Roman" w:hAnsi="Calibri" w:cs="Calibri"/>
                <w:bCs/>
                <w:sz w:val="19"/>
                <w:szCs w:val="19"/>
              </w:rPr>
              <w:t>X</w:t>
            </w:r>
          </w:p>
        </w:tc>
        <w:tc>
          <w:tcPr>
            <w:tcW w:w="803" w:type="dxa"/>
            <w:hideMark/>
          </w:tcPr>
          <w:p w14:paraId="29236B32" w14:textId="77777777" w:rsidR="00BD145A" w:rsidRPr="003E62B8" w:rsidRDefault="00BD145A" w:rsidP="00BD145A">
            <w:pPr>
              <w:keepLines/>
              <w:widowControl w:val="0"/>
              <w:jc w:val="center"/>
              <w:rPr>
                <w:rFonts w:ascii="Calibri" w:eastAsia="Times New Roman" w:hAnsi="Calibri" w:cs="Calibri"/>
                <w:bCs/>
                <w:sz w:val="19"/>
                <w:szCs w:val="19"/>
              </w:rPr>
            </w:pPr>
            <w:r w:rsidRPr="003E62B8">
              <w:rPr>
                <w:rFonts w:ascii="Calibri" w:eastAsia="Times New Roman" w:hAnsi="Calibri" w:cs="Calibri"/>
                <w:bCs/>
                <w:sz w:val="19"/>
                <w:szCs w:val="19"/>
              </w:rPr>
              <w:t>X</w:t>
            </w:r>
          </w:p>
        </w:tc>
        <w:tc>
          <w:tcPr>
            <w:tcW w:w="810" w:type="dxa"/>
            <w:hideMark/>
          </w:tcPr>
          <w:p w14:paraId="4ED417AF" w14:textId="77777777" w:rsidR="00BD145A" w:rsidRPr="003E62B8" w:rsidRDefault="00BD145A" w:rsidP="00BD145A">
            <w:pPr>
              <w:keepLines/>
              <w:widowControl w:val="0"/>
              <w:jc w:val="center"/>
              <w:rPr>
                <w:rFonts w:ascii="Calibri" w:eastAsia="Times New Roman" w:hAnsi="Calibri" w:cs="Calibri"/>
                <w:bCs/>
                <w:sz w:val="19"/>
                <w:szCs w:val="19"/>
              </w:rPr>
            </w:pPr>
            <w:r w:rsidRPr="003E62B8">
              <w:rPr>
                <w:rFonts w:ascii="Calibri" w:eastAsia="Times New Roman" w:hAnsi="Calibri" w:cs="Calibri"/>
                <w:bCs/>
                <w:sz w:val="19"/>
                <w:szCs w:val="19"/>
              </w:rPr>
              <w:t>—</w:t>
            </w:r>
          </w:p>
        </w:tc>
      </w:tr>
      <w:tr w:rsidR="00BD145A" w:rsidRPr="003E62B8" w14:paraId="32E076C8" w14:textId="77777777" w:rsidTr="00BD145A">
        <w:trPr>
          <w:cnfStyle w:val="000000010000" w:firstRow="0" w:lastRow="0" w:firstColumn="0" w:lastColumn="0" w:oddVBand="0" w:evenVBand="0" w:oddHBand="0" w:evenHBand="1" w:firstRowFirstColumn="0" w:firstRowLastColumn="0" w:lastRowFirstColumn="0" w:lastRowLastColumn="0"/>
          <w:cantSplit/>
          <w:trHeight w:val="178"/>
        </w:trPr>
        <w:tc>
          <w:tcPr>
            <w:tcW w:w="7020" w:type="dxa"/>
            <w:hideMark/>
          </w:tcPr>
          <w:p w14:paraId="66D5935C" w14:textId="77777777" w:rsidR="00BD145A" w:rsidRPr="003E62B8" w:rsidRDefault="00BD145A" w:rsidP="00BD145A">
            <w:pPr>
              <w:widowControl w:val="0"/>
              <w:tabs>
                <w:tab w:val="left" w:pos="342"/>
                <w:tab w:val="left" w:leader="dot" w:pos="5472"/>
              </w:tabs>
              <w:jc w:val="left"/>
              <w:rPr>
                <w:rFonts w:ascii="Calibri" w:eastAsia="Times New Roman" w:hAnsi="Calibri" w:cs="Calibri"/>
                <w:bCs/>
                <w:sz w:val="19"/>
                <w:szCs w:val="19"/>
              </w:rPr>
            </w:pPr>
            <w:r w:rsidRPr="003E62B8">
              <w:rPr>
                <w:rFonts w:ascii="Calibri" w:eastAsia="Times New Roman" w:hAnsi="Calibri" w:cs="Calibri"/>
                <w:b/>
                <w:bCs/>
                <w:sz w:val="19"/>
                <w:szCs w:val="19"/>
              </w:rPr>
              <w:t>Political Activities (Other Than Lobbying, Organizing or Training)</w:t>
            </w:r>
            <w:r w:rsidRPr="003E62B8">
              <w:rPr>
                <w:rFonts w:ascii="Calibri" w:eastAsia="Times New Roman" w:hAnsi="Calibri" w:cs="Calibri"/>
                <w:bCs/>
                <w:sz w:val="19"/>
                <w:szCs w:val="19"/>
              </w:rPr>
              <w:t xml:space="preserve">—No participation in political activities, election campaigns, ballot measures, initiatives or referendum, voter registration, or voter assistance.  </w:t>
            </w:r>
            <w:hyperlink r:id="rId84" w:history="1">
              <w:r w:rsidRPr="003E62B8">
                <w:rPr>
                  <w:rFonts w:ascii="Calibri" w:eastAsia="Times New Roman" w:hAnsi="Calibri" w:cs="Calibri"/>
                  <w:bCs/>
                  <w:color w:val="0000FF"/>
                  <w:sz w:val="19"/>
                  <w:szCs w:val="19"/>
                  <w:u w:val="single"/>
                </w:rPr>
                <w:t>45 C.F.R. Part 1608</w:t>
              </w:r>
            </w:hyperlink>
          </w:p>
        </w:tc>
        <w:tc>
          <w:tcPr>
            <w:tcW w:w="727" w:type="dxa"/>
            <w:hideMark/>
          </w:tcPr>
          <w:p w14:paraId="2A8321DD" w14:textId="77777777" w:rsidR="00BD145A" w:rsidRPr="003E62B8" w:rsidRDefault="00BD145A" w:rsidP="00BD145A">
            <w:pPr>
              <w:keepLines/>
              <w:widowControl w:val="0"/>
              <w:jc w:val="center"/>
              <w:rPr>
                <w:rFonts w:ascii="Calibri" w:eastAsia="Times New Roman" w:hAnsi="Calibri" w:cs="Calibri"/>
                <w:bCs/>
                <w:sz w:val="19"/>
                <w:szCs w:val="19"/>
              </w:rPr>
            </w:pPr>
            <w:r w:rsidRPr="003E62B8">
              <w:rPr>
                <w:rFonts w:ascii="Calibri" w:eastAsia="Times New Roman" w:hAnsi="Calibri" w:cs="Calibri"/>
                <w:bCs/>
                <w:sz w:val="19"/>
                <w:szCs w:val="19"/>
              </w:rPr>
              <w:t>X</w:t>
            </w:r>
          </w:p>
        </w:tc>
        <w:tc>
          <w:tcPr>
            <w:tcW w:w="803" w:type="dxa"/>
            <w:hideMark/>
          </w:tcPr>
          <w:p w14:paraId="03B6F547" w14:textId="77777777" w:rsidR="00BD145A" w:rsidRPr="003E62B8" w:rsidRDefault="00BD145A" w:rsidP="00BD145A">
            <w:pPr>
              <w:keepLines/>
              <w:widowControl w:val="0"/>
              <w:jc w:val="center"/>
              <w:rPr>
                <w:rFonts w:ascii="Calibri" w:eastAsia="Times New Roman" w:hAnsi="Calibri" w:cs="Calibri"/>
                <w:bCs/>
                <w:sz w:val="19"/>
                <w:szCs w:val="19"/>
              </w:rPr>
            </w:pPr>
            <w:r w:rsidRPr="003E62B8">
              <w:rPr>
                <w:rFonts w:ascii="Calibri" w:eastAsia="Times New Roman" w:hAnsi="Calibri" w:cs="Calibri"/>
                <w:bCs/>
                <w:sz w:val="19"/>
                <w:szCs w:val="19"/>
              </w:rPr>
              <w:t>X</w:t>
            </w:r>
          </w:p>
        </w:tc>
        <w:tc>
          <w:tcPr>
            <w:tcW w:w="810" w:type="dxa"/>
            <w:hideMark/>
          </w:tcPr>
          <w:p w14:paraId="1CEC5E0A" w14:textId="77777777" w:rsidR="00BD145A" w:rsidRPr="003E62B8" w:rsidRDefault="00BD145A" w:rsidP="00BD145A">
            <w:pPr>
              <w:keepLines/>
              <w:widowControl w:val="0"/>
              <w:jc w:val="center"/>
              <w:rPr>
                <w:rFonts w:ascii="Calibri" w:eastAsia="Times New Roman" w:hAnsi="Calibri" w:cs="Calibri"/>
                <w:bCs/>
                <w:sz w:val="19"/>
                <w:szCs w:val="19"/>
              </w:rPr>
            </w:pPr>
            <w:r w:rsidRPr="003E62B8">
              <w:rPr>
                <w:rFonts w:ascii="Calibri" w:eastAsia="Times New Roman" w:hAnsi="Calibri" w:cs="Calibri"/>
                <w:bCs/>
                <w:sz w:val="19"/>
                <w:szCs w:val="19"/>
              </w:rPr>
              <w:t>—</w:t>
            </w:r>
          </w:p>
        </w:tc>
      </w:tr>
      <w:tr w:rsidR="00BD145A" w:rsidRPr="003E62B8" w14:paraId="63B682F3" w14:textId="77777777" w:rsidTr="00BD145A">
        <w:trPr>
          <w:cantSplit/>
          <w:trHeight w:val="177"/>
        </w:trPr>
        <w:tc>
          <w:tcPr>
            <w:tcW w:w="7020" w:type="dxa"/>
            <w:hideMark/>
          </w:tcPr>
          <w:p w14:paraId="6839A5A1" w14:textId="77777777" w:rsidR="00BD145A" w:rsidRPr="003E62B8" w:rsidRDefault="00BD145A" w:rsidP="00BD145A">
            <w:pPr>
              <w:widowControl w:val="0"/>
              <w:jc w:val="left"/>
              <w:rPr>
                <w:rFonts w:ascii="Calibri" w:eastAsia="Times New Roman" w:hAnsi="Calibri" w:cs="Calibri"/>
                <w:bCs/>
                <w:sz w:val="19"/>
                <w:szCs w:val="19"/>
              </w:rPr>
            </w:pPr>
            <w:r w:rsidRPr="003E62B8">
              <w:rPr>
                <w:rFonts w:ascii="Calibri" w:eastAsia="Times New Roman" w:hAnsi="Calibri" w:cs="Calibri"/>
                <w:b/>
                <w:bCs/>
                <w:sz w:val="19"/>
                <w:szCs w:val="19"/>
              </w:rPr>
              <w:t>Political Tests.</w:t>
            </w:r>
            <w:r w:rsidRPr="003E62B8">
              <w:rPr>
                <w:rFonts w:ascii="Calibri" w:eastAsia="Times New Roman" w:hAnsi="Calibri" w:cs="Calibri"/>
                <w:bCs/>
                <w:sz w:val="19"/>
                <w:szCs w:val="19"/>
              </w:rPr>
              <w:t xml:space="preserve"> No political test for any decision or actions.  </w:t>
            </w:r>
            <w:hyperlink r:id="rId85" w:history="1">
              <w:r w:rsidRPr="003E62B8">
                <w:rPr>
                  <w:rFonts w:ascii="Calibri" w:eastAsia="Times New Roman" w:hAnsi="Calibri" w:cs="Calibri"/>
                  <w:bCs/>
                  <w:color w:val="0000FF"/>
                  <w:sz w:val="19"/>
                  <w:szCs w:val="19"/>
                  <w:u w:val="single"/>
                </w:rPr>
                <w:t>45 C.F.R. Part 1608</w:t>
              </w:r>
            </w:hyperlink>
          </w:p>
        </w:tc>
        <w:tc>
          <w:tcPr>
            <w:tcW w:w="727" w:type="dxa"/>
            <w:hideMark/>
          </w:tcPr>
          <w:p w14:paraId="0693FC91" w14:textId="77777777" w:rsidR="00BD145A" w:rsidRPr="003E62B8" w:rsidRDefault="00BD145A" w:rsidP="00BD145A">
            <w:pPr>
              <w:keepLines/>
              <w:widowControl w:val="0"/>
              <w:jc w:val="center"/>
              <w:rPr>
                <w:rFonts w:ascii="Calibri" w:eastAsia="Times New Roman" w:hAnsi="Calibri" w:cs="Calibri"/>
                <w:bCs/>
                <w:sz w:val="19"/>
                <w:szCs w:val="19"/>
              </w:rPr>
            </w:pPr>
            <w:r w:rsidRPr="003E62B8">
              <w:rPr>
                <w:rFonts w:ascii="Calibri" w:eastAsia="Times New Roman" w:hAnsi="Calibri" w:cs="Calibri"/>
                <w:bCs/>
                <w:sz w:val="19"/>
                <w:szCs w:val="19"/>
              </w:rPr>
              <w:t>X</w:t>
            </w:r>
          </w:p>
        </w:tc>
        <w:tc>
          <w:tcPr>
            <w:tcW w:w="803" w:type="dxa"/>
            <w:hideMark/>
          </w:tcPr>
          <w:p w14:paraId="764CE971" w14:textId="77777777" w:rsidR="00BD145A" w:rsidRPr="003E62B8" w:rsidRDefault="00BD145A" w:rsidP="00BD145A">
            <w:pPr>
              <w:keepLines/>
              <w:widowControl w:val="0"/>
              <w:jc w:val="center"/>
              <w:rPr>
                <w:rFonts w:ascii="Calibri" w:eastAsia="Times New Roman" w:hAnsi="Calibri" w:cs="Calibri"/>
                <w:bCs/>
                <w:sz w:val="19"/>
                <w:szCs w:val="19"/>
              </w:rPr>
            </w:pPr>
            <w:r w:rsidRPr="003E62B8">
              <w:rPr>
                <w:rFonts w:ascii="Calibri" w:eastAsia="Times New Roman" w:hAnsi="Calibri" w:cs="Calibri"/>
                <w:bCs/>
                <w:sz w:val="19"/>
                <w:szCs w:val="19"/>
              </w:rPr>
              <w:t>X</w:t>
            </w:r>
          </w:p>
        </w:tc>
        <w:tc>
          <w:tcPr>
            <w:tcW w:w="810" w:type="dxa"/>
            <w:hideMark/>
          </w:tcPr>
          <w:p w14:paraId="7FA478AD" w14:textId="77777777" w:rsidR="00BD145A" w:rsidRPr="003E62B8" w:rsidRDefault="00BD145A" w:rsidP="00BD145A">
            <w:pPr>
              <w:keepLines/>
              <w:widowControl w:val="0"/>
              <w:jc w:val="center"/>
              <w:rPr>
                <w:rFonts w:ascii="Calibri" w:eastAsia="Times New Roman" w:hAnsi="Calibri" w:cs="Calibri"/>
                <w:bCs/>
                <w:sz w:val="19"/>
                <w:szCs w:val="19"/>
              </w:rPr>
            </w:pPr>
            <w:r w:rsidRPr="003E62B8">
              <w:rPr>
                <w:rFonts w:ascii="Calibri" w:eastAsia="Times New Roman" w:hAnsi="Calibri" w:cs="Calibri"/>
                <w:bCs/>
                <w:sz w:val="19"/>
                <w:szCs w:val="19"/>
              </w:rPr>
              <w:t>X</w:t>
            </w:r>
          </w:p>
        </w:tc>
      </w:tr>
      <w:tr w:rsidR="00BD145A" w:rsidRPr="003E62B8" w14:paraId="6ADF07CF" w14:textId="77777777" w:rsidTr="00BD145A">
        <w:trPr>
          <w:cnfStyle w:val="000000010000" w:firstRow="0" w:lastRow="0" w:firstColumn="0" w:lastColumn="0" w:oddVBand="0" w:evenVBand="0" w:oddHBand="0" w:evenHBand="1" w:firstRowFirstColumn="0" w:firstRowLastColumn="0" w:lastRowFirstColumn="0" w:lastRowLastColumn="0"/>
          <w:cantSplit/>
          <w:trHeight w:val="437"/>
        </w:trPr>
        <w:tc>
          <w:tcPr>
            <w:tcW w:w="7020" w:type="dxa"/>
            <w:hideMark/>
          </w:tcPr>
          <w:p w14:paraId="6BCA9917" w14:textId="77777777" w:rsidR="00BD145A" w:rsidRPr="003E62B8" w:rsidRDefault="00BD145A" w:rsidP="00BD145A">
            <w:pPr>
              <w:widowControl w:val="0"/>
              <w:jc w:val="left"/>
              <w:rPr>
                <w:rFonts w:ascii="Calibri" w:eastAsia="Times New Roman" w:hAnsi="Calibri" w:cs="Calibri"/>
                <w:bCs/>
                <w:sz w:val="19"/>
                <w:szCs w:val="19"/>
              </w:rPr>
            </w:pPr>
            <w:r w:rsidRPr="003E62B8">
              <w:rPr>
                <w:rFonts w:ascii="Calibri" w:eastAsia="Times New Roman" w:hAnsi="Calibri" w:cs="Calibri"/>
                <w:b/>
                <w:bCs/>
                <w:sz w:val="19"/>
                <w:szCs w:val="19"/>
              </w:rPr>
              <w:t>Political Training</w:t>
            </w:r>
            <w:r w:rsidRPr="003E62B8">
              <w:rPr>
                <w:rFonts w:ascii="Calibri" w:eastAsia="Times New Roman" w:hAnsi="Calibri" w:cs="Calibri"/>
                <w:bCs/>
                <w:sz w:val="19"/>
                <w:szCs w:val="19"/>
              </w:rPr>
              <w:t xml:space="preserve">—No trainings for or providing information about lobbying, political activities, advocacy for public policies, or supporting activities.  </w:t>
            </w:r>
            <w:hyperlink r:id="rId86" w:history="1">
              <w:r w:rsidRPr="003E62B8">
                <w:rPr>
                  <w:rFonts w:ascii="Calibri" w:eastAsia="Times New Roman" w:hAnsi="Calibri" w:cs="Calibri"/>
                  <w:bCs/>
                  <w:color w:val="0000FF"/>
                  <w:sz w:val="19"/>
                  <w:szCs w:val="19"/>
                  <w:u w:val="single"/>
                </w:rPr>
                <w:t>45 C.F.R. Part 1612</w:t>
              </w:r>
            </w:hyperlink>
          </w:p>
        </w:tc>
        <w:tc>
          <w:tcPr>
            <w:tcW w:w="727" w:type="dxa"/>
            <w:hideMark/>
          </w:tcPr>
          <w:p w14:paraId="565FE803" w14:textId="77777777" w:rsidR="00BD145A" w:rsidRPr="003E62B8" w:rsidRDefault="00BD145A" w:rsidP="00BD145A">
            <w:pPr>
              <w:keepLines/>
              <w:widowControl w:val="0"/>
              <w:jc w:val="center"/>
              <w:rPr>
                <w:rFonts w:ascii="Calibri" w:eastAsia="Times New Roman" w:hAnsi="Calibri" w:cs="Calibri"/>
                <w:bCs/>
                <w:sz w:val="19"/>
                <w:szCs w:val="19"/>
              </w:rPr>
            </w:pPr>
            <w:r w:rsidRPr="003E62B8">
              <w:rPr>
                <w:rFonts w:ascii="Calibri" w:eastAsia="Times New Roman" w:hAnsi="Calibri" w:cs="Calibri"/>
                <w:bCs/>
                <w:sz w:val="19"/>
                <w:szCs w:val="19"/>
              </w:rPr>
              <w:t>X</w:t>
            </w:r>
          </w:p>
        </w:tc>
        <w:tc>
          <w:tcPr>
            <w:tcW w:w="803" w:type="dxa"/>
            <w:hideMark/>
          </w:tcPr>
          <w:p w14:paraId="3854A138" w14:textId="77777777" w:rsidR="00BD145A" w:rsidRPr="003E62B8" w:rsidRDefault="00BD145A" w:rsidP="00BD145A">
            <w:pPr>
              <w:keepLines/>
              <w:widowControl w:val="0"/>
              <w:jc w:val="center"/>
              <w:rPr>
                <w:rFonts w:ascii="Calibri" w:eastAsia="Times New Roman" w:hAnsi="Calibri" w:cs="Calibri"/>
                <w:bCs/>
                <w:sz w:val="19"/>
                <w:szCs w:val="19"/>
              </w:rPr>
            </w:pPr>
            <w:r w:rsidRPr="003E62B8">
              <w:rPr>
                <w:rFonts w:ascii="Calibri" w:eastAsia="Times New Roman" w:hAnsi="Calibri" w:cs="Calibri"/>
                <w:bCs/>
                <w:sz w:val="19"/>
                <w:szCs w:val="19"/>
              </w:rPr>
              <w:t>X</w:t>
            </w:r>
          </w:p>
        </w:tc>
        <w:tc>
          <w:tcPr>
            <w:tcW w:w="810" w:type="dxa"/>
            <w:hideMark/>
          </w:tcPr>
          <w:p w14:paraId="21B9AAED" w14:textId="77777777" w:rsidR="00BD145A" w:rsidRPr="003E62B8" w:rsidRDefault="00BD145A" w:rsidP="00BD145A">
            <w:pPr>
              <w:keepLines/>
              <w:widowControl w:val="0"/>
              <w:jc w:val="center"/>
              <w:rPr>
                <w:rFonts w:ascii="Calibri" w:eastAsia="Times New Roman" w:hAnsi="Calibri" w:cs="Calibri"/>
                <w:bCs/>
                <w:sz w:val="19"/>
                <w:szCs w:val="19"/>
              </w:rPr>
            </w:pPr>
            <w:r w:rsidRPr="003E62B8">
              <w:rPr>
                <w:rFonts w:ascii="Calibri" w:eastAsia="Times New Roman" w:hAnsi="Calibri" w:cs="Calibri"/>
                <w:bCs/>
                <w:sz w:val="19"/>
                <w:szCs w:val="19"/>
              </w:rPr>
              <w:t>X</w:t>
            </w:r>
          </w:p>
        </w:tc>
      </w:tr>
      <w:tr w:rsidR="00BD145A" w:rsidRPr="003E62B8" w14:paraId="3DE09E52" w14:textId="77777777" w:rsidTr="00BD145A">
        <w:trPr>
          <w:cantSplit/>
        </w:trPr>
        <w:tc>
          <w:tcPr>
            <w:tcW w:w="7020" w:type="dxa"/>
            <w:hideMark/>
          </w:tcPr>
          <w:p w14:paraId="093B7582" w14:textId="77777777" w:rsidR="00BD145A" w:rsidRPr="003E62B8" w:rsidRDefault="00BD145A" w:rsidP="00BD145A">
            <w:pPr>
              <w:widowControl w:val="0"/>
              <w:jc w:val="left"/>
              <w:rPr>
                <w:rFonts w:ascii="Calibri" w:eastAsia="Times New Roman" w:hAnsi="Calibri" w:cs="Calibri"/>
                <w:bCs/>
                <w:sz w:val="19"/>
                <w:szCs w:val="19"/>
              </w:rPr>
            </w:pPr>
            <w:r w:rsidRPr="003E62B8">
              <w:rPr>
                <w:rFonts w:ascii="Calibri" w:eastAsia="Times New Roman" w:hAnsi="Calibri" w:cs="Calibri"/>
                <w:b/>
                <w:bCs/>
                <w:sz w:val="19"/>
                <w:szCs w:val="19"/>
              </w:rPr>
              <w:t>Prisoner Representation</w:t>
            </w:r>
            <w:r w:rsidRPr="003E62B8">
              <w:rPr>
                <w:rFonts w:ascii="Calibri" w:eastAsia="Times New Roman" w:hAnsi="Calibri" w:cs="Calibri"/>
                <w:bCs/>
                <w:sz w:val="19"/>
                <w:szCs w:val="19"/>
              </w:rPr>
              <w:t xml:space="preserve">—No civil litigation for prisoners. </w:t>
            </w:r>
            <w:r w:rsidRPr="003E62B8">
              <w:rPr>
                <w:rFonts w:ascii="Calibri" w:eastAsia="Times New Roman" w:hAnsi="Calibri" w:cs="Calibri"/>
                <w:bCs/>
                <w:color w:val="0000FF"/>
                <w:sz w:val="19"/>
                <w:szCs w:val="19"/>
              </w:rPr>
              <w:t xml:space="preserve"> </w:t>
            </w:r>
            <w:hyperlink r:id="rId87" w:tgtFrame="_blank" w:history="1">
              <w:r w:rsidRPr="003E62B8">
                <w:rPr>
                  <w:rFonts w:ascii="Calibri" w:eastAsia="Times New Roman" w:hAnsi="Calibri" w:cs="Calibri"/>
                  <w:bCs/>
                  <w:color w:val="0000FF"/>
                  <w:sz w:val="19"/>
                  <w:szCs w:val="19"/>
                  <w:u w:val="single"/>
                </w:rPr>
                <w:t>45 C.F.R. Part 1637</w:t>
              </w:r>
            </w:hyperlink>
          </w:p>
        </w:tc>
        <w:tc>
          <w:tcPr>
            <w:tcW w:w="727" w:type="dxa"/>
            <w:hideMark/>
          </w:tcPr>
          <w:p w14:paraId="49179F84" w14:textId="77777777" w:rsidR="00BD145A" w:rsidRPr="003E62B8" w:rsidRDefault="00BD145A" w:rsidP="00BD145A">
            <w:pPr>
              <w:keepLines/>
              <w:widowControl w:val="0"/>
              <w:jc w:val="center"/>
              <w:rPr>
                <w:rFonts w:ascii="Calibri" w:eastAsia="Times New Roman" w:hAnsi="Calibri" w:cs="Calibri"/>
                <w:bCs/>
                <w:sz w:val="19"/>
                <w:szCs w:val="19"/>
              </w:rPr>
            </w:pPr>
            <w:r w:rsidRPr="003E62B8">
              <w:rPr>
                <w:rFonts w:ascii="Calibri" w:eastAsia="Times New Roman" w:hAnsi="Calibri" w:cs="Calibri"/>
                <w:bCs/>
                <w:sz w:val="19"/>
                <w:szCs w:val="19"/>
              </w:rPr>
              <w:t>X</w:t>
            </w:r>
          </w:p>
        </w:tc>
        <w:tc>
          <w:tcPr>
            <w:tcW w:w="803" w:type="dxa"/>
            <w:hideMark/>
          </w:tcPr>
          <w:p w14:paraId="2A4F7A00" w14:textId="77777777" w:rsidR="00BD145A" w:rsidRPr="003E62B8" w:rsidRDefault="00BD145A" w:rsidP="00BD145A">
            <w:pPr>
              <w:keepLines/>
              <w:widowControl w:val="0"/>
              <w:jc w:val="center"/>
              <w:rPr>
                <w:rFonts w:ascii="Calibri" w:eastAsia="Times New Roman" w:hAnsi="Calibri" w:cs="Calibri"/>
                <w:bCs/>
                <w:sz w:val="19"/>
                <w:szCs w:val="19"/>
              </w:rPr>
            </w:pPr>
            <w:r w:rsidRPr="003E62B8">
              <w:rPr>
                <w:rFonts w:ascii="Calibri" w:eastAsia="Times New Roman" w:hAnsi="Calibri" w:cs="Calibri"/>
                <w:bCs/>
                <w:sz w:val="19"/>
                <w:szCs w:val="19"/>
              </w:rPr>
              <w:t>X</w:t>
            </w:r>
          </w:p>
        </w:tc>
        <w:tc>
          <w:tcPr>
            <w:tcW w:w="810" w:type="dxa"/>
            <w:hideMark/>
          </w:tcPr>
          <w:p w14:paraId="46080CD2" w14:textId="77777777" w:rsidR="00BD145A" w:rsidRPr="003E62B8" w:rsidRDefault="00BD145A" w:rsidP="00BD145A">
            <w:pPr>
              <w:keepLines/>
              <w:widowControl w:val="0"/>
              <w:jc w:val="center"/>
              <w:rPr>
                <w:rFonts w:ascii="Calibri" w:eastAsia="Times New Roman" w:hAnsi="Calibri" w:cs="Calibri"/>
                <w:bCs/>
                <w:sz w:val="19"/>
                <w:szCs w:val="19"/>
              </w:rPr>
            </w:pPr>
            <w:r w:rsidRPr="003E62B8">
              <w:rPr>
                <w:rFonts w:ascii="Calibri" w:eastAsia="Times New Roman" w:hAnsi="Calibri" w:cs="Calibri"/>
                <w:bCs/>
                <w:sz w:val="19"/>
                <w:szCs w:val="19"/>
              </w:rPr>
              <w:t>X</w:t>
            </w:r>
          </w:p>
        </w:tc>
      </w:tr>
      <w:tr w:rsidR="00BD145A" w:rsidRPr="003E62B8" w14:paraId="11F1F407" w14:textId="77777777" w:rsidTr="00BD145A">
        <w:trPr>
          <w:cnfStyle w:val="000000010000" w:firstRow="0" w:lastRow="0" w:firstColumn="0" w:lastColumn="0" w:oddVBand="0" w:evenVBand="0" w:oddHBand="0" w:evenHBand="1" w:firstRowFirstColumn="0" w:firstRowLastColumn="0" w:lastRowFirstColumn="0" w:lastRowLastColumn="0"/>
          <w:cantSplit/>
        </w:trPr>
        <w:tc>
          <w:tcPr>
            <w:tcW w:w="7020" w:type="dxa"/>
            <w:hideMark/>
          </w:tcPr>
          <w:p w14:paraId="6D2674F2" w14:textId="77777777" w:rsidR="00BD145A" w:rsidRPr="003E62B8" w:rsidRDefault="00BD145A" w:rsidP="00BD145A">
            <w:pPr>
              <w:widowControl w:val="0"/>
              <w:jc w:val="left"/>
              <w:rPr>
                <w:rFonts w:ascii="Calibri" w:eastAsia="Times New Roman" w:hAnsi="Calibri" w:cs="Calibri"/>
                <w:bCs/>
                <w:sz w:val="19"/>
                <w:szCs w:val="19"/>
              </w:rPr>
            </w:pPr>
            <w:r w:rsidRPr="003E62B8">
              <w:rPr>
                <w:rFonts w:ascii="Calibri" w:eastAsia="Times New Roman" w:hAnsi="Calibri" w:cs="Calibri"/>
                <w:b/>
                <w:bCs/>
                <w:sz w:val="19"/>
                <w:szCs w:val="19"/>
              </w:rPr>
              <w:t>Prohibited Activities Support</w:t>
            </w:r>
            <w:r w:rsidRPr="003E62B8">
              <w:rPr>
                <w:rFonts w:ascii="Calibri" w:eastAsia="Times New Roman" w:hAnsi="Calibri" w:cs="Calibri"/>
                <w:bCs/>
                <w:sz w:val="19"/>
                <w:szCs w:val="19"/>
              </w:rPr>
              <w:t xml:space="preserve">—No communications or expenses associated with most of the restrictions. </w:t>
            </w:r>
            <w:hyperlink r:id="rId88" w:anchor="FY1996" w:history="1">
              <w:r w:rsidRPr="003E62B8">
                <w:rPr>
                  <w:rFonts w:ascii="Calibri" w:eastAsia="Times New Roman" w:hAnsi="Calibri" w:cs="Calibri"/>
                  <w:bCs/>
                  <w:color w:val="0000FF"/>
                  <w:sz w:val="19"/>
                  <w:szCs w:val="19"/>
                  <w:u w:val="single"/>
                </w:rPr>
                <w:t>Pub. L. 104-134, Tit. V, § 504(a)(6)</w:t>
              </w:r>
            </w:hyperlink>
          </w:p>
        </w:tc>
        <w:tc>
          <w:tcPr>
            <w:tcW w:w="727" w:type="dxa"/>
            <w:hideMark/>
          </w:tcPr>
          <w:p w14:paraId="77615ADA" w14:textId="77777777" w:rsidR="00BD145A" w:rsidRPr="003E62B8" w:rsidRDefault="00BD145A" w:rsidP="00BD145A">
            <w:pPr>
              <w:keepLines/>
              <w:widowControl w:val="0"/>
              <w:jc w:val="center"/>
              <w:rPr>
                <w:rFonts w:ascii="Calibri" w:eastAsia="Times New Roman" w:hAnsi="Calibri" w:cs="Calibri"/>
                <w:bCs/>
                <w:sz w:val="19"/>
                <w:szCs w:val="19"/>
              </w:rPr>
            </w:pPr>
            <w:r w:rsidRPr="003E62B8">
              <w:rPr>
                <w:rFonts w:ascii="Calibri" w:eastAsia="Times New Roman" w:hAnsi="Calibri" w:cs="Calibri"/>
                <w:bCs/>
                <w:sz w:val="19"/>
                <w:szCs w:val="19"/>
              </w:rPr>
              <w:t>X</w:t>
            </w:r>
          </w:p>
        </w:tc>
        <w:tc>
          <w:tcPr>
            <w:tcW w:w="803" w:type="dxa"/>
            <w:hideMark/>
          </w:tcPr>
          <w:p w14:paraId="6CE74F9C" w14:textId="77777777" w:rsidR="00BD145A" w:rsidRPr="003E62B8" w:rsidRDefault="00BD145A" w:rsidP="00BD145A">
            <w:pPr>
              <w:keepLines/>
              <w:widowControl w:val="0"/>
              <w:jc w:val="center"/>
              <w:rPr>
                <w:rFonts w:ascii="Calibri" w:eastAsia="Times New Roman" w:hAnsi="Calibri" w:cs="Calibri"/>
                <w:bCs/>
                <w:sz w:val="19"/>
                <w:szCs w:val="19"/>
              </w:rPr>
            </w:pPr>
            <w:r w:rsidRPr="003E62B8">
              <w:rPr>
                <w:rFonts w:ascii="Calibri" w:eastAsia="Times New Roman" w:hAnsi="Calibri" w:cs="Calibri"/>
                <w:bCs/>
                <w:sz w:val="19"/>
                <w:szCs w:val="19"/>
              </w:rPr>
              <w:t>X</w:t>
            </w:r>
          </w:p>
        </w:tc>
        <w:tc>
          <w:tcPr>
            <w:tcW w:w="810" w:type="dxa"/>
            <w:hideMark/>
          </w:tcPr>
          <w:p w14:paraId="00E5FB9A" w14:textId="77777777" w:rsidR="00BD145A" w:rsidRPr="003E62B8" w:rsidRDefault="00BD145A" w:rsidP="00BD145A">
            <w:pPr>
              <w:keepLines/>
              <w:widowControl w:val="0"/>
              <w:jc w:val="center"/>
              <w:rPr>
                <w:rFonts w:ascii="Calibri" w:eastAsia="Times New Roman" w:hAnsi="Calibri" w:cs="Calibri"/>
                <w:bCs/>
                <w:sz w:val="19"/>
                <w:szCs w:val="19"/>
              </w:rPr>
            </w:pPr>
            <w:r w:rsidRPr="003E62B8">
              <w:rPr>
                <w:rFonts w:ascii="Calibri" w:eastAsia="Times New Roman" w:hAnsi="Calibri" w:cs="Calibri"/>
                <w:bCs/>
                <w:sz w:val="19"/>
                <w:szCs w:val="19"/>
              </w:rPr>
              <w:t>X</w:t>
            </w:r>
          </w:p>
        </w:tc>
      </w:tr>
      <w:tr w:rsidR="00BD145A" w:rsidRPr="003E62B8" w14:paraId="4234B12C" w14:textId="77777777" w:rsidTr="00BD145A">
        <w:trPr>
          <w:cantSplit/>
        </w:trPr>
        <w:tc>
          <w:tcPr>
            <w:tcW w:w="7020" w:type="dxa"/>
            <w:hideMark/>
          </w:tcPr>
          <w:p w14:paraId="0A2B630D" w14:textId="77777777" w:rsidR="00BD145A" w:rsidRPr="003E62B8" w:rsidRDefault="00BD145A" w:rsidP="00BD145A">
            <w:pPr>
              <w:widowControl w:val="0"/>
              <w:jc w:val="left"/>
              <w:rPr>
                <w:rFonts w:ascii="Calibri" w:eastAsia="Times New Roman" w:hAnsi="Calibri" w:cs="Calibri"/>
                <w:bCs/>
                <w:sz w:val="19"/>
                <w:szCs w:val="19"/>
              </w:rPr>
            </w:pPr>
            <w:r w:rsidRPr="003E62B8">
              <w:rPr>
                <w:rFonts w:ascii="Calibri" w:eastAsia="Times New Roman" w:hAnsi="Calibri" w:cs="Calibri"/>
                <w:b/>
                <w:bCs/>
                <w:sz w:val="19"/>
                <w:szCs w:val="19"/>
              </w:rPr>
              <w:t>Redistricting</w:t>
            </w:r>
            <w:r w:rsidRPr="003E62B8">
              <w:rPr>
                <w:rFonts w:ascii="Calibri" w:eastAsia="Times New Roman" w:hAnsi="Calibri" w:cs="Calibri"/>
                <w:bCs/>
                <w:sz w:val="19"/>
                <w:szCs w:val="19"/>
              </w:rPr>
              <w:t xml:space="preserve">—No involvement in any legislative, judicial, or elective redistricting.  </w:t>
            </w:r>
            <w:hyperlink r:id="rId89" w:history="1">
              <w:r w:rsidRPr="003E62B8">
                <w:rPr>
                  <w:rFonts w:ascii="Calibri" w:eastAsia="Times New Roman" w:hAnsi="Calibri" w:cs="Calibri"/>
                  <w:bCs/>
                  <w:color w:val="0000FF"/>
                  <w:sz w:val="19"/>
                  <w:szCs w:val="19"/>
                  <w:u w:val="single"/>
                </w:rPr>
                <w:t>45 C.F.R. Part 1632</w:t>
              </w:r>
            </w:hyperlink>
          </w:p>
        </w:tc>
        <w:tc>
          <w:tcPr>
            <w:tcW w:w="727" w:type="dxa"/>
            <w:hideMark/>
          </w:tcPr>
          <w:p w14:paraId="3D8392AC" w14:textId="77777777" w:rsidR="00BD145A" w:rsidRPr="003E62B8" w:rsidRDefault="00BD145A" w:rsidP="00BD145A">
            <w:pPr>
              <w:keepLines/>
              <w:widowControl w:val="0"/>
              <w:jc w:val="center"/>
              <w:rPr>
                <w:rFonts w:ascii="Calibri" w:eastAsia="Times New Roman" w:hAnsi="Calibri" w:cs="Calibri"/>
                <w:bCs/>
                <w:sz w:val="19"/>
                <w:szCs w:val="19"/>
              </w:rPr>
            </w:pPr>
            <w:r w:rsidRPr="003E62B8">
              <w:rPr>
                <w:rFonts w:ascii="Calibri" w:eastAsia="Times New Roman" w:hAnsi="Calibri" w:cs="Calibri"/>
                <w:bCs/>
                <w:sz w:val="19"/>
                <w:szCs w:val="19"/>
              </w:rPr>
              <w:t>X</w:t>
            </w:r>
          </w:p>
        </w:tc>
        <w:tc>
          <w:tcPr>
            <w:tcW w:w="803" w:type="dxa"/>
            <w:hideMark/>
          </w:tcPr>
          <w:p w14:paraId="7B9EA15E" w14:textId="77777777" w:rsidR="00BD145A" w:rsidRPr="003E62B8" w:rsidRDefault="00BD145A" w:rsidP="00BD145A">
            <w:pPr>
              <w:keepLines/>
              <w:widowControl w:val="0"/>
              <w:jc w:val="center"/>
              <w:rPr>
                <w:rFonts w:ascii="Calibri" w:eastAsia="Times New Roman" w:hAnsi="Calibri" w:cs="Calibri"/>
                <w:bCs/>
                <w:sz w:val="19"/>
                <w:szCs w:val="19"/>
              </w:rPr>
            </w:pPr>
            <w:r w:rsidRPr="003E62B8">
              <w:rPr>
                <w:rFonts w:ascii="Calibri" w:eastAsia="Times New Roman" w:hAnsi="Calibri" w:cs="Calibri"/>
                <w:bCs/>
                <w:sz w:val="19"/>
                <w:szCs w:val="19"/>
              </w:rPr>
              <w:t>X</w:t>
            </w:r>
          </w:p>
        </w:tc>
        <w:tc>
          <w:tcPr>
            <w:tcW w:w="810" w:type="dxa"/>
            <w:hideMark/>
          </w:tcPr>
          <w:p w14:paraId="0FA1833F" w14:textId="77777777" w:rsidR="00BD145A" w:rsidRPr="003E62B8" w:rsidRDefault="00BD145A" w:rsidP="00BD145A">
            <w:pPr>
              <w:keepLines/>
              <w:widowControl w:val="0"/>
              <w:jc w:val="center"/>
              <w:rPr>
                <w:rFonts w:ascii="Calibri" w:eastAsia="Times New Roman" w:hAnsi="Calibri" w:cs="Calibri"/>
                <w:bCs/>
                <w:sz w:val="19"/>
                <w:szCs w:val="19"/>
              </w:rPr>
            </w:pPr>
            <w:r w:rsidRPr="003E62B8">
              <w:rPr>
                <w:rFonts w:ascii="Calibri" w:eastAsia="Times New Roman" w:hAnsi="Calibri" w:cs="Calibri"/>
                <w:bCs/>
                <w:sz w:val="19"/>
                <w:szCs w:val="19"/>
              </w:rPr>
              <w:t>X</w:t>
            </w:r>
          </w:p>
        </w:tc>
      </w:tr>
      <w:tr w:rsidR="00BD145A" w:rsidRPr="003E62B8" w14:paraId="4FEE94B7" w14:textId="77777777" w:rsidTr="00BD145A">
        <w:trPr>
          <w:cnfStyle w:val="000000010000" w:firstRow="0" w:lastRow="0" w:firstColumn="0" w:lastColumn="0" w:oddVBand="0" w:evenVBand="0" w:oddHBand="0" w:evenHBand="1" w:firstRowFirstColumn="0" w:firstRowLastColumn="0" w:lastRowFirstColumn="0" w:lastRowLastColumn="0"/>
          <w:cantSplit/>
        </w:trPr>
        <w:tc>
          <w:tcPr>
            <w:tcW w:w="7020" w:type="dxa"/>
          </w:tcPr>
          <w:p w14:paraId="7A7DC20B" w14:textId="77777777" w:rsidR="00BD145A" w:rsidRPr="003E62B8" w:rsidRDefault="00BD145A" w:rsidP="00BD145A">
            <w:pPr>
              <w:widowControl w:val="0"/>
              <w:jc w:val="left"/>
              <w:rPr>
                <w:rFonts w:ascii="Calibri" w:eastAsia="Times New Roman" w:hAnsi="Calibri" w:cs="Calibri"/>
                <w:bCs/>
                <w:sz w:val="19"/>
                <w:szCs w:val="19"/>
              </w:rPr>
            </w:pPr>
            <w:r w:rsidRPr="003E62B8">
              <w:rPr>
                <w:rFonts w:ascii="Calibri" w:eastAsia="Times New Roman" w:hAnsi="Calibri" w:cs="Calibri"/>
                <w:b/>
                <w:bCs/>
                <w:sz w:val="19"/>
                <w:szCs w:val="19"/>
              </w:rPr>
              <w:t>Rioting and Illegal Activity</w:t>
            </w:r>
            <w:r w:rsidRPr="003E62B8">
              <w:rPr>
                <w:rFonts w:ascii="Calibri" w:eastAsia="Times New Roman" w:hAnsi="Calibri" w:cs="Calibri"/>
                <w:bCs/>
                <w:sz w:val="19"/>
                <w:szCs w:val="19"/>
              </w:rPr>
              <w:t xml:space="preserve">—No grantee employee may engage in or encourage rioting, civil disturbances, or violations of law, court injunctions, or professional rules for attorneys.  </w:t>
            </w:r>
            <w:hyperlink r:id="rId90" w:history="1">
              <w:r w:rsidRPr="003E62B8">
                <w:rPr>
                  <w:rFonts w:ascii="Calibri" w:eastAsia="Times New Roman" w:hAnsi="Calibri" w:cs="Calibri"/>
                  <w:bCs/>
                  <w:color w:val="0000FF"/>
                  <w:sz w:val="19"/>
                  <w:szCs w:val="19"/>
                  <w:u w:val="single"/>
                </w:rPr>
                <w:t>45 C.F.R. Part 1612</w:t>
              </w:r>
            </w:hyperlink>
          </w:p>
        </w:tc>
        <w:tc>
          <w:tcPr>
            <w:tcW w:w="727" w:type="dxa"/>
          </w:tcPr>
          <w:p w14:paraId="458A10C3" w14:textId="77777777" w:rsidR="00BD145A" w:rsidRPr="003E62B8" w:rsidRDefault="00BD145A" w:rsidP="00BD145A">
            <w:pPr>
              <w:keepLines/>
              <w:widowControl w:val="0"/>
              <w:jc w:val="center"/>
              <w:rPr>
                <w:rFonts w:ascii="Calibri" w:eastAsia="Times New Roman" w:hAnsi="Calibri" w:cs="Calibri"/>
                <w:bCs/>
                <w:sz w:val="19"/>
                <w:szCs w:val="19"/>
              </w:rPr>
            </w:pPr>
            <w:r w:rsidRPr="003E62B8">
              <w:rPr>
                <w:rFonts w:ascii="Calibri" w:eastAsia="Times New Roman" w:hAnsi="Calibri" w:cs="Calibri"/>
                <w:bCs/>
                <w:sz w:val="19"/>
                <w:szCs w:val="19"/>
              </w:rPr>
              <w:t>X</w:t>
            </w:r>
          </w:p>
        </w:tc>
        <w:tc>
          <w:tcPr>
            <w:tcW w:w="803" w:type="dxa"/>
          </w:tcPr>
          <w:p w14:paraId="5CB1F0EA" w14:textId="77777777" w:rsidR="00BD145A" w:rsidRPr="003E62B8" w:rsidRDefault="00BD145A" w:rsidP="00BD145A">
            <w:pPr>
              <w:keepLines/>
              <w:widowControl w:val="0"/>
              <w:jc w:val="center"/>
              <w:rPr>
                <w:rFonts w:ascii="Calibri" w:eastAsia="Times New Roman" w:hAnsi="Calibri" w:cs="Calibri"/>
                <w:bCs/>
                <w:sz w:val="19"/>
                <w:szCs w:val="19"/>
              </w:rPr>
            </w:pPr>
            <w:r w:rsidRPr="003E62B8">
              <w:rPr>
                <w:rFonts w:ascii="Calibri" w:eastAsia="Times New Roman" w:hAnsi="Calibri" w:cs="Calibri"/>
                <w:bCs/>
                <w:sz w:val="19"/>
                <w:szCs w:val="19"/>
              </w:rPr>
              <w:t>X</w:t>
            </w:r>
          </w:p>
        </w:tc>
        <w:tc>
          <w:tcPr>
            <w:tcW w:w="810" w:type="dxa"/>
          </w:tcPr>
          <w:p w14:paraId="31742650" w14:textId="77777777" w:rsidR="00BD145A" w:rsidRPr="003E62B8" w:rsidRDefault="00BD145A" w:rsidP="00BD145A">
            <w:pPr>
              <w:keepLines/>
              <w:widowControl w:val="0"/>
              <w:jc w:val="center"/>
              <w:rPr>
                <w:rFonts w:ascii="Calibri" w:eastAsia="Times New Roman" w:hAnsi="Calibri" w:cs="Calibri"/>
                <w:bCs/>
                <w:sz w:val="19"/>
                <w:szCs w:val="19"/>
              </w:rPr>
            </w:pPr>
            <w:r w:rsidRPr="003E62B8">
              <w:rPr>
                <w:rFonts w:ascii="Calibri" w:eastAsia="Times New Roman" w:hAnsi="Calibri" w:cs="Calibri"/>
                <w:bCs/>
                <w:sz w:val="19"/>
                <w:szCs w:val="19"/>
              </w:rPr>
              <w:t>X</w:t>
            </w:r>
          </w:p>
        </w:tc>
      </w:tr>
      <w:tr w:rsidR="00BD145A" w:rsidRPr="003E62B8" w14:paraId="441DCF12" w14:textId="77777777" w:rsidTr="00BD145A">
        <w:trPr>
          <w:cantSplit/>
        </w:trPr>
        <w:tc>
          <w:tcPr>
            <w:tcW w:w="7020" w:type="dxa"/>
            <w:hideMark/>
          </w:tcPr>
          <w:p w14:paraId="0ECC1F87" w14:textId="77777777" w:rsidR="00BD145A" w:rsidRPr="003E62B8" w:rsidRDefault="00BD145A" w:rsidP="00BD145A">
            <w:pPr>
              <w:widowControl w:val="0"/>
              <w:jc w:val="left"/>
              <w:rPr>
                <w:rFonts w:ascii="Calibri" w:eastAsia="Times New Roman" w:hAnsi="Calibri" w:cs="Calibri"/>
                <w:bCs/>
                <w:sz w:val="19"/>
                <w:szCs w:val="19"/>
              </w:rPr>
            </w:pPr>
            <w:r w:rsidRPr="003E62B8">
              <w:rPr>
                <w:rFonts w:ascii="Calibri" w:eastAsia="Times New Roman" w:hAnsi="Calibri" w:cs="Calibri"/>
                <w:b/>
                <w:bCs/>
                <w:sz w:val="19"/>
                <w:szCs w:val="19"/>
              </w:rPr>
              <w:t>Solicitation In-Person</w:t>
            </w:r>
            <w:r w:rsidRPr="003E62B8">
              <w:rPr>
                <w:rFonts w:ascii="Calibri" w:eastAsia="Times New Roman" w:hAnsi="Calibri" w:cs="Calibri"/>
                <w:bCs/>
                <w:sz w:val="19"/>
                <w:szCs w:val="19"/>
              </w:rPr>
              <w:t xml:space="preserve">—No representation of persons after giving them unsolicited, in-person advice to take legal action (or obtain a lawyer) for their specific legal problems.  </w:t>
            </w:r>
            <w:hyperlink r:id="rId91" w:tgtFrame="_blank" w:history="1">
              <w:r w:rsidRPr="003E62B8">
                <w:rPr>
                  <w:rFonts w:ascii="Calibri" w:eastAsia="Times New Roman" w:hAnsi="Calibri" w:cs="Calibri"/>
                  <w:bCs/>
                  <w:color w:val="0000FF"/>
                  <w:sz w:val="19"/>
                  <w:szCs w:val="19"/>
                  <w:u w:val="single"/>
                </w:rPr>
                <w:t>45 C.F.R. Part 1638</w:t>
              </w:r>
            </w:hyperlink>
          </w:p>
        </w:tc>
        <w:tc>
          <w:tcPr>
            <w:tcW w:w="727" w:type="dxa"/>
            <w:hideMark/>
          </w:tcPr>
          <w:p w14:paraId="47E238DD" w14:textId="77777777" w:rsidR="00BD145A" w:rsidRPr="003E62B8" w:rsidRDefault="00BD145A" w:rsidP="00BD145A">
            <w:pPr>
              <w:keepLines/>
              <w:widowControl w:val="0"/>
              <w:jc w:val="center"/>
              <w:rPr>
                <w:rFonts w:ascii="Calibri" w:eastAsia="Times New Roman" w:hAnsi="Calibri" w:cs="Calibri"/>
                <w:bCs/>
                <w:sz w:val="19"/>
                <w:szCs w:val="19"/>
              </w:rPr>
            </w:pPr>
            <w:r w:rsidRPr="003E62B8">
              <w:rPr>
                <w:rFonts w:ascii="Calibri" w:eastAsia="Times New Roman" w:hAnsi="Calibri" w:cs="Calibri"/>
                <w:bCs/>
                <w:sz w:val="19"/>
                <w:szCs w:val="19"/>
              </w:rPr>
              <w:t>X</w:t>
            </w:r>
          </w:p>
        </w:tc>
        <w:tc>
          <w:tcPr>
            <w:tcW w:w="803" w:type="dxa"/>
            <w:hideMark/>
          </w:tcPr>
          <w:p w14:paraId="4CAC4050" w14:textId="77777777" w:rsidR="00BD145A" w:rsidRPr="003E62B8" w:rsidRDefault="00BD145A" w:rsidP="00BD145A">
            <w:pPr>
              <w:keepLines/>
              <w:widowControl w:val="0"/>
              <w:jc w:val="center"/>
              <w:rPr>
                <w:rFonts w:ascii="Calibri" w:eastAsia="Times New Roman" w:hAnsi="Calibri" w:cs="Calibri"/>
                <w:bCs/>
                <w:sz w:val="19"/>
                <w:szCs w:val="19"/>
              </w:rPr>
            </w:pPr>
            <w:r w:rsidRPr="003E62B8">
              <w:rPr>
                <w:rFonts w:ascii="Calibri" w:eastAsia="Times New Roman" w:hAnsi="Calibri" w:cs="Calibri"/>
                <w:bCs/>
                <w:sz w:val="19"/>
                <w:szCs w:val="19"/>
              </w:rPr>
              <w:t>X</w:t>
            </w:r>
          </w:p>
        </w:tc>
        <w:tc>
          <w:tcPr>
            <w:tcW w:w="810" w:type="dxa"/>
            <w:hideMark/>
          </w:tcPr>
          <w:p w14:paraId="072C2897" w14:textId="77777777" w:rsidR="00BD145A" w:rsidRPr="003E62B8" w:rsidRDefault="00BD145A" w:rsidP="00BD145A">
            <w:pPr>
              <w:keepLines/>
              <w:widowControl w:val="0"/>
              <w:jc w:val="center"/>
              <w:rPr>
                <w:rFonts w:ascii="Calibri" w:eastAsia="Times New Roman" w:hAnsi="Calibri" w:cs="Calibri"/>
                <w:bCs/>
                <w:sz w:val="19"/>
                <w:szCs w:val="19"/>
              </w:rPr>
            </w:pPr>
            <w:r w:rsidRPr="003E62B8">
              <w:rPr>
                <w:rFonts w:ascii="Calibri" w:eastAsia="Times New Roman" w:hAnsi="Calibri" w:cs="Calibri"/>
                <w:bCs/>
                <w:sz w:val="19"/>
                <w:szCs w:val="19"/>
              </w:rPr>
              <w:t>X</w:t>
            </w:r>
          </w:p>
        </w:tc>
      </w:tr>
      <w:tr w:rsidR="00BD145A" w:rsidRPr="003E62B8" w14:paraId="22E11942" w14:textId="77777777" w:rsidTr="00BD145A">
        <w:trPr>
          <w:cnfStyle w:val="000000010000" w:firstRow="0" w:lastRow="0" w:firstColumn="0" w:lastColumn="0" w:oddVBand="0" w:evenVBand="0" w:oddHBand="0" w:evenHBand="1" w:firstRowFirstColumn="0" w:firstRowLastColumn="0" w:lastRowFirstColumn="0" w:lastRowLastColumn="0"/>
          <w:cantSplit/>
        </w:trPr>
        <w:tc>
          <w:tcPr>
            <w:tcW w:w="7020" w:type="dxa"/>
            <w:hideMark/>
          </w:tcPr>
          <w:p w14:paraId="469DB171" w14:textId="77777777" w:rsidR="00BD145A" w:rsidRPr="003E62B8" w:rsidRDefault="00BD145A" w:rsidP="00BD145A">
            <w:pPr>
              <w:widowControl w:val="0"/>
              <w:jc w:val="left"/>
              <w:rPr>
                <w:rFonts w:ascii="Calibri" w:eastAsia="Times New Roman" w:hAnsi="Calibri" w:cs="Calibri"/>
                <w:bCs/>
                <w:sz w:val="19"/>
                <w:szCs w:val="19"/>
              </w:rPr>
            </w:pPr>
            <w:r w:rsidRPr="003E62B8">
              <w:rPr>
                <w:rFonts w:ascii="Calibri" w:eastAsia="Times New Roman" w:hAnsi="Calibri" w:cs="Calibri"/>
                <w:b/>
                <w:bCs/>
                <w:sz w:val="19"/>
                <w:szCs w:val="19"/>
              </w:rPr>
              <w:lastRenderedPageBreak/>
              <w:t>Welfare Reform</w:t>
            </w:r>
            <w:r w:rsidRPr="003E62B8">
              <w:rPr>
                <w:rFonts w:ascii="Calibri" w:eastAsia="Times New Roman" w:hAnsi="Calibri" w:cs="Calibri"/>
                <w:bCs/>
                <w:sz w:val="19"/>
                <w:szCs w:val="19"/>
              </w:rPr>
              <w:t xml:space="preserve">—No activities involving welfare reform other than cases for individual benefits or otherwise allowed uses of non-LSC funds for responding to government requests or public rulemakings.  </w:t>
            </w:r>
            <w:hyperlink r:id="rId92" w:tgtFrame="_blank" w:history="1">
              <w:r w:rsidRPr="003E62B8">
                <w:rPr>
                  <w:rFonts w:ascii="Calibri" w:eastAsia="Times New Roman" w:hAnsi="Calibri" w:cs="Calibri"/>
                  <w:bCs/>
                  <w:color w:val="0000FF"/>
                  <w:sz w:val="19"/>
                  <w:szCs w:val="19"/>
                  <w:u w:val="single"/>
                </w:rPr>
                <w:t>45 C.F.R. Part 1639</w:t>
              </w:r>
            </w:hyperlink>
          </w:p>
        </w:tc>
        <w:tc>
          <w:tcPr>
            <w:tcW w:w="727" w:type="dxa"/>
            <w:hideMark/>
          </w:tcPr>
          <w:p w14:paraId="2AAD15F7" w14:textId="77777777" w:rsidR="00BD145A" w:rsidRPr="003E62B8" w:rsidRDefault="00BD145A" w:rsidP="00BD145A">
            <w:pPr>
              <w:keepLines/>
              <w:widowControl w:val="0"/>
              <w:jc w:val="center"/>
              <w:rPr>
                <w:rFonts w:ascii="Calibri" w:eastAsia="Times New Roman" w:hAnsi="Calibri" w:cs="Calibri"/>
                <w:bCs/>
                <w:sz w:val="19"/>
                <w:szCs w:val="19"/>
              </w:rPr>
            </w:pPr>
            <w:r w:rsidRPr="003E62B8">
              <w:rPr>
                <w:rFonts w:ascii="Calibri" w:eastAsia="Times New Roman" w:hAnsi="Calibri" w:cs="Calibri"/>
                <w:bCs/>
                <w:sz w:val="19"/>
                <w:szCs w:val="19"/>
              </w:rPr>
              <w:t>X</w:t>
            </w:r>
          </w:p>
        </w:tc>
        <w:tc>
          <w:tcPr>
            <w:tcW w:w="803" w:type="dxa"/>
            <w:hideMark/>
          </w:tcPr>
          <w:p w14:paraId="4D307D5F" w14:textId="77777777" w:rsidR="00BD145A" w:rsidRPr="003E62B8" w:rsidRDefault="00BD145A" w:rsidP="00BD145A">
            <w:pPr>
              <w:keepLines/>
              <w:widowControl w:val="0"/>
              <w:jc w:val="center"/>
              <w:rPr>
                <w:rFonts w:ascii="Calibri" w:eastAsia="Times New Roman" w:hAnsi="Calibri" w:cs="Calibri"/>
                <w:bCs/>
                <w:sz w:val="19"/>
                <w:szCs w:val="19"/>
              </w:rPr>
            </w:pPr>
            <w:r w:rsidRPr="003E62B8">
              <w:rPr>
                <w:rFonts w:ascii="Calibri" w:eastAsia="Times New Roman" w:hAnsi="Calibri" w:cs="Calibri"/>
                <w:bCs/>
                <w:sz w:val="19"/>
                <w:szCs w:val="19"/>
              </w:rPr>
              <w:t>X</w:t>
            </w:r>
          </w:p>
        </w:tc>
        <w:tc>
          <w:tcPr>
            <w:tcW w:w="810" w:type="dxa"/>
            <w:hideMark/>
          </w:tcPr>
          <w:p w14:paraId="58467AC7" w14:textId="77777777" w:rsidR="00BD145A" w:rsidRPr="003E62B8" w:rsidRDefault="00BD145A" w:rsidP="00BD145A">
            <w:pPr>
              <w:keepLines/>
              <w:widowControl w:val="0"/>
              <w:jc w:val="center"/>
              <w:rPr>
                <w:rFonts w:ascii="Calibri" w:eastAsia="Times New Roman" w:hAnsi="Calibri" w:cs="Calibri"/>
                <w:bCs/>
                <w:sz w:val="19"/>
                <w:szCs w:val="19"/>
              </w:rPr>
            </w:pPr>
            <w:r w:rsidRPr="003E62B8">
              <w:rPr>
                <w:rFonts w:ascii="Calibri" w:eastAsia="Times New Roman" w:hAnsi="Calibri" w:cs="Calibri"/>
                <w:bCs/>
                <w:sz w:val="19"/>
                <w:szCs w:val="19"/>
              </w:rPr>
              <w:t>X</w:t>
            </w:r>
          </w:p>
        </w:tc>
      </w:tr>
    </w:tbl>
    <w:p w14:paraId="3092C135" w14:textId="77777777" w:rsidR="00BD145A" w:rsidRPr="003E62B8" w:rsidRDefault="00BD145A" w:rsidP="00BD145A">
      <w:pPr>
        <w:shd w:val="clear" w:color="auto" w:fill="FFFFFF"/>
        <w:rPr>
          <w:szCs w:val="23"/>
        </w:rPr>
      </w:pPr>
    </w:p>
    <w:p w14:paraId="090AEBFE" w14:textId="77777777" w:rsidR="00BD145A" w:rsidRPr="001443F0" w:rsidRDefault="00BD145A" w:rsidP="00BD145A">
      <w:pPr>
        <w:numPr>
          <w:ilvl w:val="0"/>
          <w:numId w:val="29"/>
        </w:numPr>
        <w:shd w:val="clear" w:color="auto" w:fill="FFFFFF"/>
        <w:ind w:left="0" w:firstLine="0"/>
        <w:contextualSpacing/>
        <w:rPr>
          <w:szCs w:val="23"/>
        </w:rPr>
      </w:pPr>
      <w:r w:rsidRPr="001443F0">
        <w:rPr>
          <w:b/>
          <w:szCs w:val="23"/>
        </w:rPr>
        <w:t>Fundamental Changes to Approved Grant Activities.</w:t>
      </w:r>
      <w:r w:rsidRPr="001443F0">
        <w:rPr>
          <w:szCs w:val="23"/>
        </w:rPr>
        <w:t xml:space="preserve"> You must notify the Office of Program Performance (OPP) in writing at least 30 days before implementing a </w:t>
      </w:r>
      <w:r w:rsidRPr="001443F0">
        <w:rPr>
          <w:i/>
          <w:szCs w:val="23"/>
        </w:rPr>
        <w:t>planned</w:t>
      </w:r>
      <w:r w:rsidRPr="001443F0">
        <w:rPr>
          <w:szCs w:val="23"/>
        </w:rPr>
        <w:t xml:space="preserve"> fundamental change to your Approved Grant Activities; for an </w:t>
      </w:r>
      <w:r w:rsidRPr="001443F0">
        <w:rPr>
          <w:i/>
          <w:szCs w:val="23"/>
        </w:rPr>
        <w:t xml:space="preserve">unplanned </w:t>
      </w:r>
      <w:r w:rsidRPr="001443F0">
        <w:rPr>
          <w:szCs w:val="23"/>
        </w:rPr>
        <w:t>fundamental change, notify OPP immediately after implementing it. The written notice must 1) describe the proposed change and the reason for it; 2) assess the change’s impact on the grant objectives; 3) describe options for minimizing the impact; and 4) estimate the cost, if any. Examples of a “fundamental change” for this purpose include changing your approved legal services delivery system 1) from full service to provision of limited services only; 2) from a branch office delivery structure of three or more offices to one central office; or 3) from a staff model to a Judicare model. If you are unsure whether a proposed changed would be considered “fundamental,” please call LSC’s Office of Program Performance.</w:t>
      </w:r>
    </w:p>
    <w:p w14:paraId="030C2BAB" w14:textId="77777777" w:rsidR="00BD145A" w:rsidRPr="001443F0" w:rsidRDefault="00BD145A" w:rsidP="00BD145A">
      <w:pPr>
        <w:shd w:val="clear" w:color="auto" w:fill="FFFFFF"/>
        <w:contextualSpacing/>
        <w:rPr>
          <w:szCs w:val="23"/>
        </w:rPr>
      </w:pPr>
    </w:p>
    <w:p w14:paraId="04F40209" w14:textId="77777777" w:rsidR="00BD145A" w:rsidRPr="001443F0" w:rsidRDefault="00BD145A" w:rsidP="00BD145A">
      <w:pPr>
        <w:numPr>
          <w:ilvl w:val="0"/>
          <w:numId w:val="29"/>
        </w:numPr>
        <w:ind w:left="0" w:firstLine="0"/>
        <w:contextualSpacing/>
        <w:rPr>
          <w:szCs w:val="23"/>
        </w:rPr>
      </w:pPr>
      <w:r w:rsidRPr="001443F0">
        <w:rPr>
          <w:b/>
          <w:szCs w:val="23"/>
        </w:rPr>
        <w:t xml:space="preserve">Changes to Your Operations, Corporate Structure, or Grantee Status. </w:t>
      </w:r>
      <w:r w:rsidRPr="001443F0">
        <w:rPr>
          <w:szCs w:val="23"/>
        </w:rPr>
        <w:t>You must notify OPP in writing 60 days before merging or consolidating with another legal services provider; changing your entity status, name, or brand; or voluntarily terminating your Basic Field Grant.</w:t>
      </w:r>
    </w:p>
    <w:p w14:paraId="1FFECE9E" w14:textId="77777777" w:rsidR="00BD145A" w:rsidRPr="001443F0" w:rsidRDefault="00BD145A" w:rsidP="00BD145A">
      <w:pPr>
        <w:shd w:val="clear" w:color="auto" w:fill="FFFFFF"/>
        <w:rPr>
          <w:szCs w:val="23"/>
        </w:rPr>
      </w:pPr>
    </w:p>
    <w:p w14:paraId="0D49487A" w14:textId="77777777" w:rsidR="00BD145A" w:rsidRPr="001443F0" w:rsidRDefault="00BD145A" w:rsidP="00BD145A">
      <w:pPr>
        <w:numPr>
          <w:ilvl w:val="0"/>
          <w:numId w:val="29"/>
        </w:numPr>
        <w:shd w:val="clear" w:color="auto" w:fill="FFFFFF"/>
        <w:ind w:left="0" w:firstLine="0"/>
        <w:contextualSpacing/>
        <w:rPr>
          <w:szCs w:val="23"/>
        </w:rPr>
      </w:pPr>
      <w:r w:rsidRPr="001443F0">
        <w:rPr>
          <w:b/>
          <w:szCs w:val="23"/>
        </w:rPr>
        <w:t xml:space="preserve">Grantee Reporting Requirements. </w:t>
      </w:r>
      <w:r w:rsidRPr="001443F0">
        <w:rPr>
          <w:szCs w:val="23"/>
        </w:rPr>
        <w:t xml:space="preserve">You must notify LSC (by emailing </w:t>
      </w:r>
      <w:hyperlink r:id="rId93" w:history="1">
        <w:r w:rsidRPr="001443F0">
          <w:rPr>
            <w:color w:val="0000FF"/>
            <w:szCs w:val="23"/>
            <w:u w:val="single"/>
          </w:rPr>
          <w:t>granteeupdates@lsc.gov</w:t>
        </w:r>
      </w:hyperlink>
      <w:r w:rsidRPr="001443F0">
        <w:rPr>
          <w:szCs w:val="23"/>
        </w:rPr>
        <w:t xml:space="preserve">) within 15 calendar days of taking the following actions: </w:t>
      </w:r>
    </w:p>
    <w:p w14:paraId="4F6E26AE" w14:textId="77777777" w:rsidR="00BD145A" w:rsidRPr="001443F0" w:rsidRDefault="00BD145A" w:rsidP="00BD145A">
      <w:pPr>
        <w:numPr>
          <w:ilvl w:val="0"/>
          <w:numId w:val="24"/>
        </w:numPr>
        <w:shd w:val="clear" w:color="auto" w:fill="FFFFFF"/>
        <w:contextualSpacing/>
        <w:rPr>
          <w:szCs w:val="23"/>
        </w:rPr>
      </w:pPr>
      <w:r w:rsidRPr="001443F0">
        <w:rPr>
          <w:szCs w:val="23"/>
        </w:rPr>
        <w:t>You decide to close or relocate any main or branch office;</w:t>
      </w:r>
    </w:p>
    <w:p w14:paraId="4FCEC5CD" w14:textId="77777777" w:rsidR="00BD145A" w:rsidRPr="001443F0" w:rsidRDefault="00BD145A" w:rsidP="00BD145A">
      <w:pPr>
        <w:numPr>
          <w:ilvl w:val="0"/>
          <w:numId w:val="24"/>
        </w:numPr>
        <w:shd w:val="clear" w:color="auto" w:fill="FFFFFF"/>
        <w:contextualSpacing/>
        <w:rPr>
          <w:szCs w:val="23"/>
        </w:rPr>
      </w:pPr>
      <w:r w:rsidRPr="001443F0">
        <w:rPr>
          <w:szCs w:val="23"/>
        </w:rPr>
        <w:t>Your governing body chairperson resigns, retires, or is removed from service (including the new chairperson’s name, telephone number, and e-mail address);</w:t>
      </w:r>
    </w:p>
    <w:p w14:paraId="4A8730E0" w14:textId="77777777" w:rsidR="00BD145A" w:rsidRPr="001443F0" w:rsidRDefault="00BD145A" w:rsidP="00BD145A">
      <w:pPr>
        <w:numPr>
          <w:ilvl w:val="0"/>
          <w:numId w:val="24"/>
        </w:numPr>
        <w:shd w:val="clear" w:color="auto" w:fill="FFFFFF"/>
        <w:contextualSpacing/>
        <w:rPr>
          <w:szCs w:val="23"/>
        </w:rPr>
      </w:pPr>
      <w:r w:rsidRPr="001443F0">
        <w:rPr>
          <w:szCs w:val="23"/>
        </w:rPr>
        <w:t>Your chief executive or financial officer resigns, retires, or is removed from service (including the new chief executive or financial officer’s name, telephone number, and e-mail address);</w:t>
      </w:r>
    </w:p>
    <w:p w14:paraId="3F6ACE54" w14:textId="77777777" w:rsidR="00BD145A" w:rsidRPr="001443F0" w:rsidRDefault="00BD145A" w:rsidP="00BD145A">
      <w:pPr>
        <w:numPr>
          <w:ilvl w:val="0"/>
          <w:numId w:val="24"/>
        </w:numPr>
        <w:shd w:val="clear" w:color="auto" w:fill="FFFFFF"/>
        <w:contextualSpacing/>
        <w:rPr>
          <w:szCs w:val="23"/>
        </w:rPr>
      </w:pPr>
      <w:r w:rsidRPr="001443F0">
        <w:rPr>
          <w:szCs w:val="23"/>
        </w:rPr>
        <w:t>You are insolvent, or are in danger of becoming insolvent within three months’ time;</w:t>
      </w:r>
    </w:p>
    <w:p w14:paraId="7F7A34E5" w14:textId="77777777" w:rsidR="00BD145A" w:rsidRPr="001443F0" w:rsidRDefault="00BD145A" w:rsidP="00BD145A">
      <w:pPr>
        <w:numPr>
          <w:ilvl w:val="0"/>
          <w:numId w:val="24"/>
        </w:numPr>
        <w:shd w:val="clear" w:color="auto" w:fill="FFFFFF"/>
        <w:contextualSpacing/>
        <w:rPr>
          <w:szCs w:val="23"/>
        </w:rPr>
      </w:pPr>
      <w:r w:rsidRPr="001443F0">
        <w:rPr>
          <w:szCs w:val="23"/>
        </w:rPr>
        <w:t>Your primary e-mail or website address (URL) changes; or</w:t>
      </w:r>
    </w:p>
    <w:p w14:paraId="0E4C20DE" w14:textId="77777777" w:rsidR="00BD145A" w:rsidRPr="001443F0" w:rsidRDefault="00BD145A" w:rsidP="00BD145A">
      <w:pPr>
        <w:numPr>
          <w:ilvl w:val="0"/>
          <w:numId w:val="24"/>
        </w:numPr>
        <w:shd w:val="clear" w:color="auto" w:fill="FFFFFF"/>
        <w:contextualSpacing/>
        <w:rPr>
          <w:szCs w:val="23"/>
        </w:rPr>
      </w:pPr>
      <w:r w:rsidRPr="001443F0">
        <w:rPr>
          <w:szCs w:val="23"/>
        </w:rPr>
        <w:t>You amend your charter, articles of incorporation, by-laws, or governing-body structure.</w:t>
      </w:r>
    </w:p>
    <w:p w14:paraId="199598E0" w14:textId="77777777" w:rsidR="00BD145A" w:rsidRPr="001443F0" w:rsidRDefault="00BD145A" w:rsidP="00BD145A">
      <w:pPr>
        <w:shd w:val="clear" w:color="auto" w:fill="FFFFFF"/>
        <w:contextualSpacing/>
        <w:rPr>
          <w:szCs w:val="23"/>
        </w:rPr>
      </w:pPr>
    </w:p>
    <w:p w14:paraId="1B169402" w14:textId="77777777" w:rsidR="00BD145A" w:rsidRPr="001443F0" w:rsidRDefault="00BD145A" w:rsidP="00BD145A">
      <w:pPr>
        <w:shd w:val="clear" w:color="auto" w:fill="FFFFFF"/>
        <w:jc w:val="left"/>
        <w:rPr>
          <w:szCs w:val="23"/>
        </w:rPr>
      </w:pPr>
      <w:r w:rsidRPr="001443F0">
        <w:rPr>
          <w:szCs w:val="23"/>
        </w:rPr>
        <w:t>You must notify OCE, according to the respective regulatory processes and timeframes, whenever:</w:t>
      </w:r>
    </w:p>
    <w:p w14:paraId="4C38C0E8" w14:textId="77777777" w:rsidR="00BD145A" w:rsidRPr="001443F0" w:rsidRDefault="00BD145A" w:rsidP="00BD145A">
      <w:pPr>
        <w:numPr>
          <w:ilvl w:val="0"/>
          <w:numId w:val="25"/>
        </w:numPr>
        <w:shd w:val="clear" w:color="auto" w:fill="FFFFFF"/>
        <w:contextualSpacing/>
        <w:rPr>
          <w:szCs w:val="23"/>
        </w:rPr>
      </w:pPr>
      <w:r w:rsidRPr="001443F0">
        <w:rPr>
          <w:szCs w:val="23"/>
        </w:rPr>
        <w:t xml:space="preserve">You have been served with an attorneys’ fee claim that LSC may be required to pay (see </w:t>
      </w:r>
      <w:hyperlink r:id="rId94" w:history="1">
        <w:r w:rsidRPr="001443F0">
          <w:rPr>
            <w:color w:val="0000FF"/>
            <w:szCs w:val="23"/>
            <w:u w:val="single"/>
          </w:rPr>
          <w:t>42 U.S.C. § 2996e(f)</w:t>
        </w:r>
      </w:hyperlink>
      <w:r w:rsidRPr="001443F0">
        <w:rPr>
          <w:szCs w:val="23"/>
        </w:rPr>
        <w:t xml:space="preserve">). Please forward a copy of the corresponding attorneys’ fees petition; </w:t>
      </w:r>
    </w:p>
    <w:p w14:paraId="384D5641" w14:textId="77777777" w:rsidR="00BD145A" w:rsidRPr="001443F0" w:rsidRDefault="00BD145A" w:rsidP="00BD145A">
      <w:pPr>
        <w:numPr>
          <w:ilvl w:val="0"/>
          <w:numId w:val="25"/>
        </w:numPr>
        <w:shd w:val="clear" w:color="auto" w:fill="FFFFFF"/>
        <w:contextualSpacing/>
        <w:rPr>
          <w:szCs w:val="23"/>
        </w:rPr>
      </w:pPr>
      <w:r w:rsidRPr="001443F0">
        <w:rPr>
          <w:szCs w:val="23"/>
        </w:rPr>
        <w:t xml:space="preserve">You wish to use LSC funds to purchase real property </w:t>
      </w:r>
      <w:r w:rsidRPr="001443F0">
        <w:rPr>
          <w:i/>
          <w:szCs w:val="23"/>
        </w:rPr>
        <w:t>or</w:t>
      </w:r>
      <w:r w:rsidRPr="001443F0">
        <w:rPr>
          <w:szCs w:val="23"/>
        </w:rPr>
        <w:t xml:space="preserve"> to purchase or lease personal property of a certain current market price </w:t>
      </w:r>
      <w:r w:rsidRPr="001443F0">
        <w:rPr>
          <w:i/>
          <w:szCs w:val="23"/>
        </w:rPr>
        <w:t>or</w:t>
      </w:r>
      <w:r w:rsidRPr="001443F0">
        <w:rPr>
          <w:szCs w:val="23"/>
        </w:rPr>
        <w:t xml:space="preserve"> to award a contract for services that exceeds $25,000 (see </w:t>
      </w:r>
      <w:hyperlink r:id="rId95" w:history="1">
        <w:r w:rsidRPr="001443F0">
          <w:rPr>
            <w:color w:val="0000FF"/>
            <w:szCs w:val="23"/>
            <w:u w:val="single"/>
          </w:rPr>
          <w:t>45 C.F.R. Parts 1630</w:t>
        </w:r>
      </w:hyperlink>
      <w:r w:rsidRPr="001443F0">
        <w:rPr>
          <w:color w:val="0000FF"/>
          <w:szCs w:val="23"/>
          <w:u w:val="single"/>
        </w:rPr>
        <w:t xml:space="preserve"> and 1631</w:t>
      </w:r>
      <w:r w:rsidRPr="001443F0">
        <w:rPr>
          <w:szCs w:val="23"/>
        </w:rPr>
        <w:t>);</w:t>
      </w:r>
    </w:p>
    <w:p w14:paraId="09F2CA84" w14:textId="77777777" w:rsidR="00BD145A" w:rsidRPr="001443F0" w:rsidRDefault="00BD145A" w:rsidP="00BD145A">
      <w:pPr>
        <w:numPr>
          <w:ilvl w:val="0"/>
          <w:numId w:val="25"/>
        </w:numPr>
        <w:shd w:val="clear" w:color="auto" w:fill="FFFFFF"/>
        <w:contextualSpacing/>
        <w:rPr>
          <w:szCs w:val="23"/>
        </w:rPr>
      </w:pPr>
      <w:r w:rsidRPr="001443F0">
        <w:rPr>
          <w:szCs w:val="23"/>
        </w:rPr>
        <w:t>A monetary judgment, settlement, sanction, penalty, or force majeure event will substantially impact your delivery of legal services; or</w:t>
      </w:r>
    </w:p>
    <w:p w14:paraId="424FE7B2" w14:textId="77777777" w:rsidR="00BD145A" w:rsidRPr="001443F0" w:rsidRDefault="00BD145A" w:rsidP="00BD145A">
      <w:pPr>
        <w:numPr>
          <w:ilvl w:val="0"/>
          <w:numId w:val="25"/>
        </w:numPr>
        <w:contextualSpacing/>
        <w:rPr>
          <w:szCs w:val="23"/>
        </w:rPr>
      </w:pPr>
      <w:r w:rsidRPr="001443F0">
        <w:rPr>
          <w:szCs w:val="23"/>
        </w:rPr>
        <w:t>Any of your key officials (e.g., officers and executive team members) or employees with control over grantee finances or financial management responsibilities, are charged with fraud, misappropriation, embezzlement, theft, or any similar offense, or are suspended, disciplined, or delicensed by a bar or other professional licensing organization.</w:t>
      </w:r>
    </w:p>
    <w:p w14:paraId="0E7864EB" w14:textId="77777777" w:rsidR="00BD145A" w:rsidRPr="001443F0" w:rsidRDefault="00BD145A" w:rsidP="00BD145A">
      <w:pPr>
        <w:ind w:left="720"/>
        <w:contextualSpacing/>
        <w:rPr>
          <w:szCs w:val="23"/>
        </w:rPr>
      </w:pPr>
    </w:p>
    <w:p w14:paraId="3BC44943" w14:textId="77777777" w:rsidR="00BD145A" w:rsidRPr="001443F0" w:rsidRDefault="00BD145A" w:rsidP="00BD145A">
      <w:pPr>
        <w:contextualSpacing/>
        <w:rPr>
          <w:szCs w:val="23"/>
        </w:rPr>
      </w:pPr>
      <w:r w:rsidRPr="001443F0">
        <w:rPr>
          <w:szCs w:val="23"/>
        </w:rPr>
        <w:t xml:space="preserve">You are also required </w:t>
      </w:r>
      <w:hyperlink r:id="rId96" w:history="1">
        <w:r w:rsidRPr="001443F0">
          <w:rPr>
            <w:color w:val="0000FF"/>
            <w:szCs w:val="23"/>
            <w:u w:val="single"/>
          </w:rPr>
          <w:t>to annually and semiannually report</w:t>
        </w:r>
      </w:hyperlink>
      <w:r w:rsidRPr="001443F0">
        <w:rPr>
          <w:szCs w:val="23"/>
        </w:rPr>
        <w:t xml:space="preserve"> certain data about your grant activities to LSC (e.g., </w:t>
      </w:r>
      <w:hyperlink r:id="rId97" w:history="1">
        <w:r w:rsidRPr="001443F0">
          <w:rPr>
            <w:color w:val="0000FF"/>
            <w:szCs w:val="23"/>
            <w:u w:val="single"/>
          </w:rPr>
          <w:t>Grant Activity Reports (GAR)</w:t>
        </w:r>
      </w:hyperlink>
      <w:r w:rsidRPr="001443F0">
        <w:rPr>
          <w:szCs w:val="23"/>
        </w:rPr>
        <w:t xml:space="preserve"> and </w:t>
      </w:r>
      <w:hyperlink r:id="rId98" w:history="1">
        <w:r w:rsidRPr="001443F0">
          <w:rPr>
            <w:color w:val="0000FF"/>
            <w:szCs w:val="23"/>
            <w:u w:val="single"/>
          </w:rPr>
          <w:t>Case Disclosure Reports</w:t>
        </w:r>
      </w:hyperlink>
      <w:r w:rsidRPr="001443F0">
        <w:rPr>
          <w:szCs w:val="23"/>
        </w:rPr>
        <w:t>).</w:t>
      </w:r>
    </w:p>
    <w:p w14:paraId="743B6A86" w14:textId="77777777" w:rsidR="00BD145A" w:rsidRPr="001443F0" w:rsidRDefault="00BD145A" w:rsidP="00BD145A">
      <w:pPr>
        <w:contextualSpacing/>
        <w:rPr>
          <w:szCs w:val="23"/>
        </w:rPr>
      </w:pPr>
    </w:p>
    <w:p w14:paraId="2672990F" w14:textId="77777777" w:rsidR="00BD145A" w:rsidRPr="001443F0" w:rsidRDefault="00BD145A" w:rsidP="00BD145A">
      <w:pPr>
        <w:contextualSpacing/>
        <w:rPr>
          <w:szCs w:val="23"/>
        </w:rPr>
      </w:pPr>
      <w:r w:rsidRPr="001443F0">
        <w:rPr>
          <w:szCs w:val="23"/>
        </w:rPr>
        <w:lastRenderedPageBreak/>
        <w:t>Other OIG related reporting requirements can be found in paragraph 7 (relating to annual audits) and paragraph 16 (relating to fraud prevention).</w:t>
      </w:r>
    </w:p>
    <w:p w14:paraId="15668A07" w14:textId="77777777" w:rsidR="00BD145A" w:rsidRPr="001443F0" w:rsidRDefault="00BD145A" w:rsidP="00BD145A">
      <w:pPr>
        <w:shd w:val="clear" w:color="auto" w:fill="FFFFFF"/>
        <w:rPr>
          <w:szCs w:val="23"/>
        </w:rPr>
      </w:pPr>
    </w:p>
    <w:p w14:paraId="19C9DD27" w14:textId="77777777" w:rsidR="00BD145A" w:rsidRPr="001443F0" w:rsidRDefault="00BD145A" w:rsidP="00BD145A">
      <w:pPr>
        <w:rPr>
          <w:b/>
          <w:szCs w:val="23"/>
        </w:rPr>
      </w:pPr>
      <w:r w:rsidRPr="001443F0">
        <w:rPr>
          <w:szCs w:val="23"/>
        </w:rPr>
        <w:t xml:space="preserve">Instructions on how to report this information to LSC are available at </w:t>
      </w:r>
      <w:hyperlink r:id="rId99" w:history="1">
        <w:r w:rsidRPr="001443F0">
          <w:rPr>
            <w:color w:val="0000FF"/>
            <w:szCs w:val="23"/>
            <w:u w:val="single"/>
          </w:rPr>
          <w:t>http://www.lsc.gov/grants-grantee-resources/grantee-guidance/lsc-reporting-requirements</w:t>
        </w:r>
      </w:hyperlink>
      <w:r w:rsidRPr="001443F0">
        <w:rPr>
          <w:szCs w:val="23"/>
        </w:rPr>
        <w:t>.</w:t>
      </w:r>
    </w:p>
    <w:p w14:paraId="7035D3E4" w14:textId="77777777" w:rsidR="00BD145A" w:rsidRPr="001443F0" w:rsidRDefault="00BD145A" w:rsidP="00BD145A">
      <w:pPr>
        <w:rPr>
          <w:b/>
          <w:szCs w:val="23"/>
        </w:rPr>
      </w:pPr>
    </w:p>
    <w:p w14:paraId="5C0ED0E8" w14:textId="77777777" w:rsidR="00BD145A" w:rsidRDefault="00BD145A" w:rsidP="00BD145A">
      <w:pPr>
        <w:numPr>
          <w:ilvl w:val="0"/>
          <w:numId w:val="29"/>
        </w:numPr>
        <w:ind w:left="0" w:firstLine="0"/>
        <w:contextualSpacing/>
        <w:rPr>
          <w:szCs w:val="23"/>
        </w:rPr>
      </w:pPr>
      <w:r w:rsidRPr="001443F0">
        <w:rPr>
          <w:b/>
          <w:szCs w:val="23"/>
        </w:rPr>
        <w:t>Governance and Programmatic Requirements.</w:t>
      </w:r>
      <w:r w:rsidRPr="001443F0">
        <w:rPr>
          <w:szCs w:val="23"/>
        </w:rPr>
        <w:t xml:space="preserve"> To help you achieve your grant objective, you must comply with the following governance and programmatic requirements within 60 days of receiving your Basic Field Grant award:</w:t>
      </w:r>
    </w:p>
    <w:p w14:paraId="3F713085" w14:textId="77777777" w:rsidR="00BD145A" w:rsidRPr="001443F0" w:rsidRDefault="00BD145A" w:rsidP="00BD145A">
      <w:pPr>
        <w:contextualSpacing/>
        <w:rPr>
          <w:szCs w:val="23"/>
        </w:rPr>
      </w:pPr>
      <w:r>
        <w:rPr>
          <w:szCs w:val="23"/>
        </w:rPr>
        <w:br w:type="page"/>
      </w:r>
    </w:p>
    <w:tbl>
      <w:tblPr>
        <w:tblW w:w="9355" w:type="dxa"/>
        <w:tblBorders>
          <w:bottom w:val="single" w:sz="12" w:space="0" w:color="auto"/>
        </w:tblBorders>
        <w:tblLayout w:type="fixed"/>
        <w:tblCellMar>
          <w:top w:w="58" w:type="dxa"/>
          <w:left w:w="115" w:type="dxa"/>
          <w:bottom w:w="58" w:type="dxa"/>
          <w:right w:w="115" w:type="dxa"/>
        </w:tblCellMar>
        <w:tblLook w:val="0020" w:firstRow="1" w:lastRow="0" w:firstColumn="0" w:lastColumn="0" w:noHBand="0" w:noVBand="0"/>
      </w:tblPr>
      <w:tblGrid>
        <w:gridCol w:w="9355"/>
      </w:tblGrid>
      <w:tr w:rsidR="00BD145A" w:rsidRPr="003E62B8" w14:paraId="01ACE2B8" w14:textId="77777777" w:rsidTr="00BD145A">
        <w:trPr>
          <w:cantSplit/>
          <w:tblHeader/>
        </w:trPr>
        <w:tc>
          <w:tcPr>
            <w:tcW w:w="9355" w:type="dxa"/>
            <w:tcBorders>
              <w:top w:val="nil"/>
              <w:left w:val="nil"/>
              <w:bottom w:val="single" w:sz="2" w:space="0" w:color="auto"/>
              <w:right w:val="nil"/>
            </w:tcBorders>
            <w:vAlign w:val="center"/>
          </w:tcPr>
          <w:p w14:paraId="745F28CB" w14:textId="77777777" w:rsidR="00BD145A" w:rsidRPr="003E62B8" w:rsidRDefault="00BD145A" w:rsidP="00BD145A">
            <w:pPr>
              <w:widowControl w:val="0"/>
              <w:tabs>
                <w:tab w:val="left" w:pos="540"/>
              </w:tabs>
              <w:ind w:left="-115"/>
              <w:jc w:val="center"/>
              <w:rPr>
                <w:rFonts w:ascii="Calibri" w:eastAsia="Times New Roman" w:hAnsi="Calibri" w:cs="Calibri"/>
                <w:b/>
                <w:bCs/>
                <w:caps/>
                <w:sz w:val="19"/>
                <w:szCs w:val="19"/>
              </w:rPr>
            </w:pPr>
            <w:r>
              <w:rPr>
                <w:szCs w:val="23"/>
              </w:rPr>
              <w:lastRenderedPageBreak/>
              <w:br w:type="page"/>
            </w:r>
            <w:r w:rsidRPr="003E62B8">
              <w:rPr>
                <w:rFonts w:ascii="Calibri" w:eastAsia="Times New Roman" w:hAnsi="Calibri" w:cs="Calibri"/>
                <w:b/>
                <w:bCs/>
                <w:caps/>
                <w:sz w:val="19"/>
                <w:szCs w:val="19"/>
              </w:rPr>
              <w:t>Governance and Programmatic ReQuirements</w:t>
            </w:r>
          </w:p>
        </w:tc>
      </w:tr>
      <w:tr w:rsidR="00BD145A" w:rsidRPr="003E62B8" w14:paraId="04C73AB1" w14:textId="77777777" w:rsidTr="00BD145A">
        <w:trPr>
          <w:cantSplit/>
          <w:trHeight w:val="177"/>
        </w:trPr>
        <w:tc>
          <w:tcPr>
            <w:tcW w:w="9355" w:type="dxa"/>
            <w:tcBorders>
              <w:top w:val="single" w:sz="2" w:space="0" w:color="auto"/>
              <w:left w:val="nil"/>
              <w:bottom w:val="nil"/>
              <w:right w:val="nil"/>
            </w:tcBorders>
            <w:shd w:val="clear" w:color="auto" w:fill="DBE5F1"/>
            <w:hideMark/>
          </w:tcPr>
          <w:p w14:paraId="608260C4" w14:textId="77777777" w:rsidR="00BD145A" w:rsidRPr="003E62B8" w:rsidRDefault="00BD145A" w:rsidP="00BD145A">
            <w:pPr>
              <w:widowControl w:val="0"/>
              <w:ind w:left="-30"/>
              <w:jc w:val="left"/>
              <w:rPr>
                <w:rFonts w:ascii="Calibri" w:eastAsia="MS Mincho" w:hAnsi="Calibri" w:cs="Calibri"/>
                <w:bCs/>
                <w:sz w:val="19"/>
                <w:szCs w:val="19"/>
              </w:rPr>
            </w:pPr>
            <w:r w:rsidRPr="003E62B8">
              <w:rPr>
                <w:rFonts w:ascii="Calibri" w:eastAsia="MS Mincho" w:hAnsi="Calibri"/>
                <w:b/>
                <w:bCs/>
                <w:sz w:val="19"/>
                <w:szCs w:val="19"/>
              </w:rPr>
              <w:t>Incorporation</w:t>
            </w:r>
            <w:r w:rsidRPr="003E62B8">
              <w:rPr>
                <w:rFonts w:ascii="Calibri" w:eastAsia="MS Mincho" w:hAnsi="Calibri"/>
                <w:bCs/>
                <w:sz w:val="19"/>
                <w:szCs w:val="19"/>
              </w:rPr>
              <w:t xml:space="preserve">—You will be incorporated in the state where you provide legal services. </w:t>
            </w:r>
            <w:hyperlink r:id="rId100" w:history="1">
              <w:r w:rsidRPr="003E62B8">
                <w:rPr>
                  <w:rFonts w:ascii="Calibri" w:eastAsia="MS Mincho" w:hAnsi="Calibri"/>
                  <w:bCs/>
                  <w:color w:val="0000FF"/>
                  <w:sz w:val="19"/>
                  <w:szCs w:val="19"/>
                  <w:u w:val="single"/>
                </w:rPr>
                <w:t>45 C.F.R. § 1607.3(a)</w:t>
              </w:r>
            </w:hyperlink>
            <w:r w:rsidRPr="003E62B8">
              <w:rPr>
                <w:rFonts w:ascii="Calibri" w:eastAsia="MS Mincho" w:hAnsi="Calibri"/>
                <w:bCs/>
                <w:sz w:val="19"/>
                <w:szCs w:val="19"/>
              </w:rPr>
              <w:t xml:space="preserve">  </w:t>
            </w:r>
          </w:p>
        </w:tc>
      </w:tr>
      <w:tr w:rsidR="00BD145A" w:rsidRPr="003E62B8" w14:paraId="66CB86B7" w14:textId="77777777" w:rsidTr="00BD145A">
        <w:trPr>
          <w:cantSplit/>
        </w:trPr>
        <w:tc>
          <w:tcPr>
            <w:tcW w:w="9355" w:type="dxa"/>
            <w:tcBorders>
              <w:top w:val="nil"/>
              <w:left w:val="nil"/>
              <w:bottom w:val="nil"/>
              <w:right w:val="nil"/>
            </w:tcBorders>
            <w:shd w:val="clear" w:color="auto" w:fill="FFFFFF"/>
            <w:hideMark/>
          </w:tcPr>
          <w:p w14:paraId="6A23499A" w14:textId="77777777" w:rsidR="00BD145A" w:rsidRPr="003E62B8" w:rsidRDefault="00BD145A" w:rsidP="00BD145A">
            <w:pPr>
              <w:widowControl w:val="0"/>
              <w:ind w:left="-30"/>
              <w:jc w:val="left"/>
              <w:rPr>
                <w:rFonts w:ascii="Calibri" w:eastAsia="MS Mincho" w:hAnsi="Calibri" w:cs="Calibri"/>
                <w:bCs/>
                <w:sz w:val="19"/>
                <w:szCs w:val="19"/>
              </w:rPr>
            </w:pPr>
            <w:r w:rsidRPr="003E62B8">
              <w:rPr>
                <w:rFonts w:ascii="Calibri" w:eastAsia="MS Mincho" w:hAnsi="Calibri"/>
                <w:b/>
                <w:bCs/>
                <w:sz w:val="19"/>
                <w:szCs w:val="19"/>
              </w:rPr>
              <w:t>Governing Body</w:t>
            </w:r>
            <w:r w:rsidRPr="003E62B8">
              <w:rPr>
                <w:rFonts w:ascii="Calibri" w:eastAsia="MS Mincho" w:hAnsi="Calibri"/>
                <w:bCs/>
                <w:sz w:val="19"/>
                <w:szCs w:val="19"/>
              </w:rPr>
              <w:t>—You will have a board of directors or other body with authority to govern your activities that reasonably reflects eligible clients’ interests and whose members are supportive of LSC’s mission and are knowledgeable of or interested in delivering high-quality legal services to the poor. Specifically, at least sixty percent of your governing body members must be attorneys. A majority of governing body members must be attorneys appointed by the governing body or bodies of the state, county, or municipal bar associations whose members represent a majority of attorneys practicing law in your service area. At least one-third of the governing body members must be client-eligible and appointed by diverse client and community groups of your choosing. Your governing body may appoint the remaining members or they may be selected pursuant to your bylaws or policies.</w:t>
            </w:r>
            <w:r w:rsidRPr="003E62B8">
              <w:rPr>
                <w:color w:val="0000FF"/>
              </w:rPr>
              <w:t xml:space="preserve"> </w:t>
            </w:r>
            <w:hyperlink r:id="rId101" w:history="1">
              <w:r w:rsidRPr="003E62B8">
                <w:rPr>
                  <w:rFonts w:ascii="Calibri" w:eastAsia="MS Mincho" w:hAnsi="Calibri"/>
                  <w:bCs/>
                  <w:color w:val="0000FF"/>
                  <w:sz w:val="19"/>
                  <w:szCs w:val="19"/>
                  <w:u w:val="single"/>
                </w:rPr>
                <w:t>45 C.F.R. Part 1607</w:t>
              </w:r>
            </w:hyperlink>
            <w:r w:rsidRPr="003E62B8">
              <w:rPr>
                <w:rFonts w:ascii="Calibri" w:eastAsia="MS Mincho" w:hAnsi="Calibri"/>
                <w:bCs/>
                <w:color w:val="0000FF"/>
                <w:sz w:val="19"/>
                <w:szCs w:val="19"/>
              </w:rPr>
              <w:t xml:space="preserve"> </w:t>
            </w:r>
          </w:p>
        </w:tc>
      </w:tr>
      <w:tr w:rsidR="00BD145A" w:rsidRPr="003E62B8" w14:paraId="6571189B" w14:textId="77777777" w:rsidTr="00BD145A">
        <w:trPr>
          <w:cantSplit/>
        </w:trPr>
        <w:tc>
          <w:tcPr>
            <w:tcW w:w="9355" w:type="dxa"/>
            <w:tcBorders>
              <w:top w:val="nil"/>
              <w:left w:val="nil"/>
              <w:bottom w:val="nil"/>
              <w:right w:val="nil"/>
            </w:tcBorders>
            <w:shd w:val="clear" w:color="auto" w:fill="DBE5F1"/>
          </w:tcPr>
          <w:p w14:paraId="28FBF84B" w14:textId="77777777" w:rsidR="00BD145A" w:rsidRPr="003E62B8" w:rsidRDefault="00BD145A" w:rsidP="00BD145A">
            <w:pPr>
              <w:jc w:val="left"/>
              <w:rPr>
                <w:rFonts w:ascii="Calibri" w:eastAsia="Times New Roman" w:hAnsi="Calibri" w:cs="Calibri"/>
                <w:bCs/>
                <w:sz w:val="19"/>
                <w:szCs w:val="19"/>
              </w:rPr>
            </w:pPr>
            <w:r w:rsidRPr="003E62B8">
              <w:rPr>
                <w:rFonts w:ascii="Calibri" w:eastAsia="Times New Roman" w:hAnsi="Calibri" w:cs="Calibri"/>
                <w:b/>
                <w:bCs/>
                <w:sz w:val="19"/>
                <w:szCs w:val="19"/>
              </w:rPr>
              <w:t>Annual Audits—</w:t>
            </w:r>
            <w:r w:rsidRPr="003E62B8">
              <w:rPr>
                <w:rFonts w:ascii="Calibri" w:eastAsia="Times New Roman" w:hAnsi="Calibri" w:cs="Calibri"/>
                <w:bCs/>
                <w:sz w:val="19"/>
                <w:szCs w:val="19"/>
              </w:rPr>
              <w:t xml:space="preserve">You must annually arrange for an audit of  your financial records in accordance with generally accepted government auditing standards and guidance promulgated by the LSC Office of the Inspector General (OIG), including the </w:t>
            </w:r>
            <w:hyperlink r:id="rId102" w:history="1">
              <w:r w:rsidRPr="003E62B8">
                <w:rPr>
                  <w:rFonts w:ascii="Calibri" w:eastAsia="Times New Roman" w:hAnsi="Calibri" w:cs="Calibri"/>
                  <w:bCs/>
                  <w:color w:val="0000FF"/>
                  <w:sz w:val="19"/>
                  <w:szCs w:val="19"/>
                  <w:u w:val="single"/>
                </w:rPr>
                <w:t>Audit Guide for Recipients and Auditors</w:t>
              </w:r>
            </w:hyperlink>
            <w:r w:rsidRPr="003E62B8">
              <w:rPr>
                <w:rFonts w:ascii="Calibri" w:eastAsia="Times New Roman" w:hAnsi="Calibri" w:cs="Calibri"/>
                <w:bCs/>
                <w:sz w:val="19"/>
                <w:szCs w:val="19"/>
              </w:rPr>
              <w:t xml:space="preserve"> and its </w:t>
            </w:r>
            <w:hyperlink r:id="rId103" w:history="1">
              <w:r w:rsidRPr="003E62B8">
                <w:rPr>
                  <w:rFonts w:ascii="Calibri" w:eastAsia="Times New Roman" w:hAnsi="Calibri" w:cs="Calibri"/>
                  <w:bCs/>
                  <w:color w:val="0000FF"/>
                  <w:sz w:val="19"/>
                  <w:szCs w:val="19"/>
                  <w:u w:val="single"/>
                </w:rPr>
                <w:t>Compliance Supplement</w:t>
              </w:r>
            </w:hyperlink>
            <w:r w:rsidRPr="003E62B8">
              <w:rPr>
                <w:rFonts w:ascii="Calibri" w:eastAsia="Times New Roman" w:hAnsi="Calibri" w:cs="Calibri"/>
                <w:bCs/>
                <w:sz w:val="19"/>
                <w:szCs w:val="19"/>
              </w:rPr>
              <w:t xml:space="preserve">. You must notify the OIG within 30 calendar days of changing your Independent Public Accountant (IPA). If you fail to conduct an OIG-compliant audit, LSC may impose sanctions, including withholding a percentage or suspending all of your funding until the audit is satisfactorily competed, imposing additional grant conditions, or requiring corrective actions. You may not charge any costs of non-compliant audits to your Basic Field Grant. </w:t>
            </w:r>
          </w:p>
        </w:tc>
      </w:tr>
      <w:tr w:rsidR="00BD145A" w:rsidRPr="003E62B8" w14:paraId="605BABF2" w14:textId="77777777" w:rsidTr="00BD145A">
        <w:trPr>
          <w:cantSplit/>
          <w:trHeight w:val="1085"/>
        </w:trPr>
        <w:tc>
          <w:tcPr>
            <w:tcW w:w="9355" w:type="dxa"/>
            <w:tcBorders>
              <w:top w:val="nil"/>
              <w:left w:val="nil"/>
              <w:bottom w:val="nil"/>
              <w:right w:val="nil"/>
            </w:tcBorders>
            <w:shd w:val="clear" w:color="auto" w:fill="FFFFFF"/>
            <w:hideMark/>
          </w:tcPr>
          <w:p w14:paraId="3EC9D776" w14:textId="77777777" w:rsidR="00BD145A" w:rsidRPr="003E62B8" w:rsidRDefault="00BD145A" w:rsidP="00BD145A">
            <w:pPr>
              <w:jc w:val="left"/>
              <w:rPr>
                <w:rFonts w:ascii="Calibri" w:eastAsia="MS Mincho" w:hAnsi="Calibri"/>
                <w:b/>
                <w:bCs/>
                <w:sz w:val="19"/>
                <w:szCs w:val="19"/>
              </w:rPr>
            </w:pPr>
            <w:r w:rsidRPr="003E62B8">
              <w:rPr>
                <w:rFonts w:ascii="Calibri" w:eastAsia="MS Mincho" w:hAnsi="Calibri"/>
                <w:b/>
                <w:bCs/>
                <w:sz w:val="19"/>
                <w:szCs w:val="19"/>
              </w:rPr>
              <w:t>Conflicts of Interest and Whistleblower Protection—</w:t>
            </w:r>
            <w:r w:rsidRPr="003E62B8">
              <w:rPr>
                <w:rFonts w:ascii="Calibri" w:eastAsia="MS Mincho" w:hAnsi="Calibri"/>
                <w:bCs/>
                <w:sz w:val="19"/>
                <w:szCs w:val="19"/>
              </w:rPr>
              <w:t>You must have (1) a written conflict of interest policy that covers both staff and board members, and (2) a written whistleblower policy that requires staff to report unlawful or unethical activity (i.e., violation of any law, policy, or regulation; abuse of authority; gross waste of funds; fraud; embezzlement; theft; improper destruction of records; or providing false information) and prohibits retaliation. Staff must have access to the policies and be trained on them.</w:t>
            </w:r>
          </w:p>
        </w:tc>
      </w:tr>
      <w:tr w:rsidR="00BD145A" w:rsidRPr="003E62B8" w14:paraId="34F136F6" w14:textId="77777777" w:rsidTr="00BD145A">
        <w:trPr>
          <w:cantSplit/>
          <w:trHeight w:val="1085"/>
        </w:trPr>
        <w:tc>
          <w:tcPr>
            <w:tcW w:w="9355" w:type="dxa"/>
            <w:tcBorders>
              <w:top w:val="nil"/>
              <w:left w:val="nil"/>
              <w:bottom w:val="nil"/>
              <w:right w:val="nil"/>
            </w:tcBorders>
            <w:shd w:val="clear" w:color="auto" w:fill="FFFFFF"/>
          </w:tcPr>
          <w:p w14:paraId="37E05A33" w14:textId="77777777" w:rsidR="00BD145A" w:rsidRPr="003E62B8" w:rsidRDefault="00BD145A" w:rsidP="00BD145A">
            <w:pPr>
              <w:jc w:val="left"/>
              <w:rPr>
                <w:rFonts w:ascii="Calibri" w:eastAsia="MS Mincho" w:hAnsi="Calibri"/>
                <w:bCs/>
                <w:sz w:val="19"/>
                <w:szCs w:val="19"/>
              </w:rPr>
            </w:pPr>
            <w:r w:rsidRPr="003E62B8">
              <w:rPr>
                <w:rFonts w:ascii="Calibri" w:eastAsia="MS Mincho" w:hAnsi="Calibri"/>
                <w:b/>
                <w:bCs/>
                <w:sz w:val="19"/>
                <w:szCs w:val="19"/>
              </w:rPr>
              <w:t>Purchasing Policy</w:t>
            </w:r>
            <w:r w:rsidRPr="003E62B8">
              <w:rPr>
                <w:rFonts w:ascii="Times New Roman" w:eastAsia="MS Mincho" w:hAnsi="Times New Roman"/>
                <w:bCs/>
                <w:sz w:val="19"/>
                <w:szCs w:val="19"/>
              </w:rPr>
              <w:t>—</w:t>
            </w:r>
            <w:r w:rsidRPr="003E62B8">
              <w:rPr>
                <w:rFonts w:ascii="Calibri" w:eastAsia="MS Mincho" w:hAnsi="Calibri"/>
                <w:bCs/>
                <w:sz w:val="19"/>
                <w:szCs w:val="19"/>
              </w:rPr>
              <w:t>You must have a written purchasing policy that establishes (1) competition thresholds, (2) the bases for non-competitive purchases, (3) the level of documentation necessary to justify purchases, (4) certain internal controls (5) procedures to ensure quality and cost control in purchasing, and (6) procedures for identifying and preventing conflicts of interest in the purchasing process. 45 C.F.R. Part 1631</w:t>
            </w:r>
          </w:p>
        </w:tc>
      </w:tr>
      <w:tr w:rsidR="00BD145A" w:rsidRPr="003E62B8" w14:paraId="2135C3CC" w14:textId="77777777" w:rsidTr="00BD145A">
        <w:trPr>
          <w:cantSplit/>
          <w:trHeight w:val="177"/>
        </w:trPr>
        <w:tc>
          <w:tcPr>
            <w:tcW w:w="9355" w:type="dxa"/>
            <w:tcBorders>
              <w:top w:val="nil"/>
              <w:left w:val="nil"/>
              <w:bottom w:val="nil"/>
              <w:right w:val="nil"/>
            </w:tcBorders>
            <w:shd w:val="clear" w:color="auto" w:fill="DBE5F1"/>
          </w:tcPr>
          <w:p w14:paraId="24D64C71" w14:textId="77777777" w:rsidR="00BD145A" w:rsidRPr="003E62B8" w:rsidRDefault="00BD145A" w:rsidP="00BD145A">
            <w:pPr>
              <w:jc w:val="left"/>
              <w:rPr>
                <w:rFonts w:ascii="Calibri" w:eastAsia="MS Mincho" w:hAnsi="Calibri"/>
                <w:bCs/>
                <w:sz w:val="19"/>
                <w:szCs w:val="19"/>
              </w:rPr>
            </w:pPr>
            <w:r w:rsidRPr="003E62B8">
              <w:rPr>
                <w:rFonts w:ascii="Calibri" w:eastAsia="MS Mincho" w:hAnsi="Calibri"/>
                <w:b/>
                <w:bCs/>
                <w:sz w:val="19"/>
                <w:szCs w:val="19"/>
              </w:rPr>
              <w:t xml:space="preserve">Records Management. </w:t>
            </w:r>
            <w:r w:rsidRPr="003E62B8">
              <w:rPr>
                <w:rFonts w:ascii="Calibri" w:eastAsia="MS Mincho" w:hAnsi="Calibri"/>
                <w:bCs/>
                <w:sz w:val="19"/>
                <w:szCs w:val="19"/>
              </w:rPr>
              <w:t xml:space="preserve">You should establish a Records Management Policy that includes a record retention and disposal schedule. You must retain the following types of records as follows: </w:t>
            </w:r>
          </w:p>
          <w:p w14:paraId="4C3F530E" w14:textId="77777777" w:rsidR="00BD145A" w:rsidRPr="003E62B8" w:rsidRDefault="00BD145A" w:rsidP="00BD145A">
            <w:pPr>
              <w:numPr>
                <w:ilvl w:val="0"/>
                <w:numId w:val="30"/>
              </w:numPr>
              <w:ind w:left="330" w:hanging="180"/>
              <w:jc w:val="left"/>
              <w:rPr>
                <w:rFonts w:ascii="Calibri" w:eastAsia="MS Mincho" w:hAnsi="Calibri"/>
                <w:bCs/>
                <w:sz w:val="19"/>
                <w:szCs w:val="19"/>
              </w:rPr>
            </w:pPr>
            <w:r w:rsidRPr="003E62B8">
              <w:rPr>
                <w:rFonts w:ascii="Calibri" w:eastAsia="MS Mincho" w:hAnsi="Calibri"/>
                <w:bCs/>
                <w:sz w:val="19"/>
                <w:szCs w:val="19"/>
              </w:rPr>
              <w:t xml:space="preserve">closed client files for at least five years or for the period of time set by federal, state, local, or professional ethics rules on record maintenance, whichever is longer; </w:t>
            </w:r>
          </w:p>
          <w:p w14:paraId="34622F48" w14:textId="77777777" w:rsidR="00BD145A" w:rsidRPr="003E62B8" w:rsidRDefault="00BD145A" w:rsidP="00BD145A">
            <w:pPr>
              <w:numPr>
                <w:ilvl w:val="0"/>
                <w:numId w:val="30"/>
              </w:numPr>
              <w:ind w:left="330" w:hanging="180"/>
              <w:jc w:val="left"/>
              <w:rPr>
                <w:rFonts w:ascii="Calibri" w:eastAsia="MS Mincho" w:hAnsi="Calibri"/>
                <w:bCs/>
                <w:sz w:val="19"/>
                <w:szCs w:val="19"/>
              </w:rPr>
            </w:pPr>
            <w:r w:rsidRPr="003E62B8">
              <w:rPr>
                <w:rFonts w:ascii="Calibri" w:eastAsia="MS Mincho" w:hAnsi="Calibri"/>
                <w:bCs/>
                <w:sz w:val="19"/>
                <w:szCs w:val="19"/>
              </w:rPr>
              <w:t>all grant-related records during and after the grant term as prescribed by the Accounting Guide for LSC Recipients, Appendix II; and</w:t>
            </w:r>
          </w:p>
          <w:p w14:paraId="35BCA5EA" w14:textId="77777777" w:rsidR="00BD145A" w:rsidRPr="003E62B8" w:rsidRDefault="00BD145A" w:rsidP="00BD145A">
            <w:pPr>
              <w:numPr>
                <w:ilvl w:val="0"/>
                <w:numId w:val="30"/>
              </w:numPr>
              <w:ind w:left="330" w:hanging="180"/>
              <w:jc w:val="left"/>
              <w:rPr>
                <w:rFonts w:ascii="Calibri" w:eastAsia="MS Mincho" w:hAnsi="Calibri"/>
                <w:b/>
                <w:bCs/>
                <w:sz w:val="19"/>
                <w:szCs w:val="19"/>
              </w:rPr>
            </w:pPr>
            <w:r w:rsidRPr="003E62B8">
              <w:rPr>
                <w:rFonts w:ascii="Calibri" w:eastAsia="MS Mincho" w:hAnsi="Calibri"/>
                <w:bCs/>
                <w:sz w:val="19"/>
                <w:szCs w:val="19"/>
              </w:rPr>
              <w:t>original financial records and supporting documentation (or digital images of originals unless otherwise required by applicable law) sufficient for LSC to audit and determine whether the costs incurred and billed are reasonable, allowable and necessary under the terms of the grant, as prescribed by the Accounting Guide for LSC Recipients, Appendix II.</w:t>
            </w:r>
          </w:p>
        </w:tc>
      </w:tr>
      <w:tr w:rsidR="00BD145A" w:rsidRPr="003E62B8" w14:paraId="2A09985A" w14:textId="77777777" w:rsidTr="00BD145A">
        <w:trPr>
          <w:cantSplit/>
        </w:trPr>
        <w:tc>
          <w:tcPr>
            <w:tcW w:w="9355" w:type="dxa"/>
            <w:tcBorders>
              <w:top w:val="nil"/>
              <w:left w:val="nil"/>
              <w:bottom w:val="nil"/>
              <w:right w:val="nil"/>
            </w:tcBorders>
            <w:shd w:val="clear" w:color="auto" w:fill="FFFFFF"/>
            <w:hideMark/>
          </w:tcPr>
          <w:p w14:paraId="26A52F05" w14:textId="77777777" w:rsidR="00BD145A" w:rsidRPr="003E62B8" w:rsidRDefault="00BD145A" w:rsidP="00BD145A">
            <w:pPr>
              <w:jc w:val="left"/>
              <w:rPr>
                <w:rFonts w:ascii="Calibri" w:eastAsia="MS Mincho" w:hAnsi="Calibri"/>
                <w:b/>
                <w:bCs/>
                <w:sz w:val="19"/>
                <w:szCs w:val="19"/>
              </w:rPr>
            </w:pPr>
            <w:r w:rsidRPr="003E62B8">
              <w:rPr>
                <w:rFonts w:ascii="Calibri" w:eastAsia="MS Mincho" w:hAnsi="Calibri"/>
                <w:b/>
                <w:bCs/>
                <w:sz w:val="19"/>
                <w:szCs w:val="19"/>
              </w:rPr>
              <w:t>Outside Practice of Law—</w:t>
            </w:r>
            <w:r w:rsidRPr="003E62B8">
              <w:rPr>
                <w:rFonts w:ascii="Calibri" w:eastAsia="MS Mincho" w:hAnsi="Calibri"/>
                <w:bCs/>
                <w:sz w:val="19"/>
                <w:szCs w:val="19"/>
              </w:rPr>
              <w:t xml:space="preserve">You must adopt a policy on outside practice of law by full-time attorneys that complies with the LSC Act, 45 C.F.R. Part 1604, and applicable rules of professional conduct. You may adopt additional restrictions as necessary to meet your professional obligation to clients. </w:t>
            </w:r>
            <w:hyperlink r:id="rId104" w:history="1">
              <w:r w:rsidRPr="003E62B8">
                <w:rPr>
                  <w:rFonts w:ascii="Calibri" w:eastAsia="MS Mincho" w:hAnsi="Calibri"/>
                  <w:bCs/>
                  <w:color w:val="0000FF"/>
                  <w:sz w:val="19"/>
                  <w:szCs w:val="19"/>
                  <w:u w:val="single"/>
                </w:rPr>
                <w:t>45 C.F.R. Part 1604</w:t>
              </w:r>
            </w:hyperlink>
            <w:r w:rsidRPr="003E62B8">
              <w:rPr>
                <w:rFonts w:ascii="Calibri" w:eastAsia="MS Mincho" w:hAnsi="Calibri"/>
                <w:b/>
                <w:bCs/>
                <w:color w:val="0000FF"/>
                <w:sz w:val="19"/>
                <w:szCs w:val="19"/>
              </w:rPr>
              <w:t xml:space="preserve"> </w:t>
            </w:r>
          </w:p>
        </w:tc>
      </w:tr>
      <w:tr w:rsidR="00BD145A" w:rsidRPr="003E62B8" w14:paraId="58B30C69" w14:textId="77777777" w:rsidTr="00BD145A">
        <w:trPr>
          <w:cantSplit/>
        </w:trPr>
        <w:tc>
          <w:tcPr>
            <w:tcW w:w="9355" w:type="dxa"/>
            <w:tcBorders>
              <w:top w:val="nil"/>
              <w:left w:val="nil"/>
              <w:bottom w:val="nil"/>
              <w:right w:val="nil"/>
            </w:tcBorders>
            <w:shd w:val="clear" w:color="auto" w:fill="DBE5F1"/>
            <w:hideMark/>
          </w:tcPr>
          <w:p w14:paraId="4D267DC0" w14:textId="77777777" w:rsidR="00BD145A" w:rsidRPr="003E62B8" w:rsidRDefault="00BD145A" w:rsidP="00BD145A">
            <w:pPr>
              <w:widowControl w:val="0"/>
              <w:ind w:left="-30"/>
              <w:jc w:val="left"/>
              <w:rPr>
                <w:rFonts w:ascii="Calibri" w:eastAsia="MS Mincho" w:hAnsi="Calibri" w:cs="Calibri"/>
                <w:bCs/>
                <w:sz w:val="19"/>
                <w:szCs w:val="19"/>
              </w:rPr>
            </w:pPr>
            <w:r w:rsidRPr="003E62B8">
              <w:rPr>
                <w:rFonts w:ascii="Calibri" w:eastAsia="MS Mincho" w:hAnsi="Calibri"/>
                <w:b/>
                <w:bCs/>
                <w:sz w:val="19"/>
                <w:szCs w:val="19"/>
              </w:rPr>
              <w:t>Client Financial Eligibility Screening</w:t>
            </w:r>
            <w:r w:rsidRPr="003E62B8">
              <w:rPr>
                <w:rFonts w:ascii="Calibri" w:eastAsia="MS Mincho" w:hAnsi="Calibri"/>
                <w:bCs/>
                <w:sz w:val="19"/>
                <w:szCs w:val="19"/>
              </w:rPr>
              <w:t>—Only individuals and groups that are financially eligible may receive legal assistance supported by your Basic Field Grant funds. You must adopt a policy establishing how you will screen perspective individual and group clients for financial eligibility. Financially eligible individuals are limited to households whose annual incomes do not exceed 125% of the Federal Poverty Guidelines amounts. Your policy must set reasonable asset ceilings for households.</w:t>
            </w:r>
            <w:r w:rsidRPr="003E62B8">
              <w:t xml:space="preserve"> </w:t>
            </w:r>
            <w:hyperlink r:id="rId105" w:history="1">
              <w:r w:rsidRPr="003E62B8">
                <w:rPr>
                  <w:rFonts w:ascii="Calibri" w:eastAsia="MS Mincho" w:hAnsi="Calibri"/>
                  <w:bCs/>
                  <w:color w:val="0000FF"/>
                  <w:sz w:val="19"/>
                  <w:szCs w:val="19"/>
                  <w:u w:val="single"/>
                </w:rPr>
                <w:t>45 C.F.R. Part 1611</w:t>
              </w:r>
            </w:hyperlink>
            <w:r w:rsidRPr="003E62B8">
              <w:rPr>
                <w:rFonts w:ascii="Calibri" w:eastAsia="MS Mincho" w:hAnsi="Calibri"/>
                <w:bCs/>
                <w:color w:val="0000FF"/>
                <w:sz w:val="19"/>
                <w:szCs w:val="19"/>
              </w:rPr>
              <w:t xml:space="preserve">  </w:t>
            </w:r>
          </w:p>
        </w:tc>
      </w:tr>
      <w:tr w:rsidR="00BD145A" w:rsidRPr="003E62B8" w14:paraId="7B6DDEDA" w14:textId="77777777" w:rsidTr="00BD145A">
        <w:trPr>
          <w:cantSplit/>
        </w:trPr>
        <w:tc>
          <w:tcPr>
            <w:tcW w:w="9355" w:type="dxa"/>
            <w:tcBorders>
              <w:top w:val="nil"/>
              <w:left w:val="nil"/>
              <w:bottom w:val="nil"/>
              <w:right w:val="nil"/>
            </w:tcBorders>
            <w:shd w:val="clear" w:color="auto" w:fill="FFFFFF"/>
            <w:hideMark/>
          </w:tcPr>
          <w:p w14:paraId="67EFF3EE" w14:textId="77777777" w:rsidR="00BD145A" w:rsidRPr="003E62B8" w:rsidRDefault="00BD145A" w:rsidP="00BD145A">
            <w:pPr>
              <w:widowControl w:val="0"/>
              <w:ind w:left="-30"/>
              <w:jc w:val="left"/>
              <w:rPr>
                <w:rFonts w:ascii="Calibri" w:eastAsia="MS Mincho" w:hAnsi="Calibri" w:cs="Calibri"/>
                <w:bCs/>
                <w:sz w:val="19"/>
                <w:szCs w:val="19"/>
              </w:rPr>
            </w:pPr>
            <w:r w:rsidRPr="003E62B8">
              <w:rPr>
                <w:rFonts w:ascii="Calibri" w:eastAsia="MS Mincho" w:hAnsi="Calibri"/>
                <w:b/>
                <w:bCs/>
                <w:sz w:val="19"/>
                <w:szCs w:val="19"/>
              </w:rPr>
              <w:t>Client Citizenship Eligibility Screening</w:t>
            </w:r>
            <w:r w:rsidRPr="003E62B8">
              <w:rPr>
                <w:rFonts w:ascii="Calibri" w:eastAsia="MS Mincho" w:hAnsi="Calibri"/>
                <w:bCs/>
                <w:sz w:val="19"/>
                <w:szCs w:val="19"/>
              </w:rPr>
              <w:t xml:space="preserve">—Only individuals and groups that are US citizens and eligible non-citizens may receive legal assistance from you.  This requirement applies to your Basic Field Grant funds, other LSC funds, and most non-LSC funds. You must adopt a policy establishing how you will screen perspective individual and group clients for citizenship eligibility. </w:t>
            </w:r>
            <w:hyperlink r:id="rId106" w:history="1">
              <w:r w:rsidRPr="003E62B8">
                <w:rPr>
                  <w:rFonts w:ascii="Calibri" w:eastAsia="MS Mincho" w:hAnsi="Calibri"/>
                  <w:bCs/>
                  <w:color w:val="0000FF"/>
                  <w:sz w:val="19"/>
                  <w:szCs w:val="19"/>
                  <w:u w:val="single"/>
                </w:rPr>
                <w:t>45 C.F.R. Part 1626</w:t>
              </w:r>
            </w:hyperlink>
            <w:r w:rsidRPr="003E62B8">
              <w:rPr>
                <w:rFonts w:ascii="Calibri" w:eastAsia="MS Mincho" w:hAnsi="Calibri"/>
                <w:bCs/>
                <w:sz w:val="19"/>
                <w:szCs w:val="19"/>
                <w:u w:val="single"/>
              </w:rPr>
              <w:t xml:space="preserve"> and </w:t>
            </w:r>
            <w:hyperlink r:id="rId107" w:history="1">
              <w:r w:rsidRPr="003E62B8">
                <w:rPr>
                  <w:rFonts w:ascii="Calibri" w:eastAsia="MS Mincho" w:hAnsi="Calibri"/>
                  <w:bCs/>
                  <w:color w:val="0000FF"/>
                  <w:sz w:val="19"/>
                  <w:szCs w:val="19"/>
                  <w:u w:val="single"/>
                </w:rPr>
                <w:t>45 C.F.R. Part 1610</w:t>
              </w:r>
            </w:hyperlink>
          </w:p>
        </w:tc>
      </w:tr>
      <w:tr w:rsidR="00BD145A" w:rsidRPr="003E62B8" w14:paraId="6B5DFADE" w14:textId="77777777" w:rsidTr="00BD145A">
        <w:trPr>
          <w:cantSplit/>
        </w:trPr>
        <w:tc>
          <w:tcPr>
            <w:tcW w:w="9355" w:type="dxa"/>
            <w:tcBorders>
              <w:top w:val="nil"/>
              <w:left w:val="nil"/>
              <w:bottom w:val="nil"/>
              <w:right w:val="nil"/>
            </w:tcBorders>
            <w:shd w:val="clear" w:color="auto" w:fill="DBE5F1"/>
            <w:hideMark/>
          </w:tcPr>
          <w:p w14:paraId="410B58E4" w14:textId="77777777" w:rsidR="00BD145A" w:rsidRPr="003E62B8" w:rsidRDefault="00BD145A" w:rsidP="00BD145A">
            <w:pPr>
              <w:widowControl w:val="0"/>
              <w:ind w:left="-30"/>
              <w:jc w:val="left"/>
              <w:rPr>
                <w:rFonts w:ascii="Calibri" w:eastAsia="Times New Roman" w:hAnsi="Calibri" w:cs="Calibri"/>
                <w:bCs/>
                <w:sz w:val="19"/>
                <w:szCs w:val="19"/>
              </w:rPr>
            </w:pPr>
            <w:r w:rsidRPr="003E62B8">
              <w:rPr>
                <w:rFonts w:ascii="Calibri" w:eastAsia="Times New Roman" w:hAnsi="Calibri" w:cs="Calibri"/>
                <w:b/>
                <w:bCs/>
                <w:sz w:val="19"/>
                <w:szCs w:val="19"/>
                <w:shd w:val="clear" w:color="auto" w:fill="DBE5F1"/>
              </w:rPr>
              <w:lastRenderedPageBreak/>
              <w:t>Client Appeals</w:t>
            </w:r>
            <w:r w:rsidRPr="003E62B8">
              <w:rPr>
                <w:rFonts w:ascii="Calibri" w:eastAsia="Times New Roman" w:hAnsi="Calibri" w:cs="Calibri"/>
                <w:bCs/>
                <w:sz w:val="19"/>
                <w:szCs w:val="19"/>
                <w:shd w:val="clear" w:color="auto" w:fill="DBE5F1"/>
              </w:rPr>
              <w:t>—You must adopt a policy for deciding when you will appeal trial court or tribunal cases funded by your Basic Field Grant award. The policy must discourage frivolous appeals and give appropriate consideration to resource allocation priorities, but it must not interfere with your attorneys’ professional responsibilities.</w:t>
            </w:r>
            <w:r w:rsidRPr="003E62B8">
              <w:rPr>
                <w:color w:val="0000FF"/>
                <w:shd w:val="clear" w:color="auto" w:fill="DBE5F1"/>
              </w:rPr>
              <w:t xml:space="preserve"> </w:t>
            </w:r>
            <w:hyperlink r:id="rId108" w:history="1">
              <w:r w:rsidRPr="003E62B8">
                <w:rPr>
                  <w:rFonts w:ascii="Calibri" w:eastAsia="Times New Roman" w:hAnsi="Calibri" w:cs="Calibri"/>
                  <w:bCs/>
                  <w:color w:val="0000FF"/>
                  <w:sz w:val="19"/>
                  <w:szCs w:val="19"/>
                  <w:u w:val="single"/>
                  <w:shd w:val="clear" w:color="auto" w:fill="DBE5F1"/>
                </w:rPr>
                <w:t>45 C.F.R. Part 1605</w:t>
              </w:r>
            </w:hyperlink>
            <w:r w:rsidRPr="003E62B8">
              <w:rPr>
                <w:rFonts w:ascii="Calibri" w:eastAsia="Times New Roman" w:hAnsi="Calibri" w:cs="Calibri"/>
                <w:bCs/>
                <w:sz w:val="19"/>
                <w:szCs w:val="19"/>
              </w:rPr>
              <w:t xml:space="preserve"> </w:t>
            </w:r>
          </w:p>
        </w:tc>
      </w:tr>
      <w:tr w:rsidR="00BD145A" w:rsidRPr="003E62B8" w14:paraId="0A2540EA" w14:textId="77777777" w:rsidTr="00BD145A">
        <w:trPr>
          <w:cantSplit/>
          <w:trHeight w:val="329"/>
        </w:trPr>
        <w:tc>
          <w:tcPr>
            <w:tcW w:w="9355" w:type="dxa"/>
            <w:tcBorders>
              <w:top w:val="nil"/>
              <w:left w:val="nil"/>
              <w:bottom w:val="nil"/>
              <w:right w:val="nil"/>
            </w:tcBorders>
            <w:hideMark/>
          </w:tcPr>
          <w:p w14:paraId="0F6E00E6" w14:textId="77777777" w:rsidR="00BD145A" w:rsidRPr="003E62B8" w:rsidRDefault="00BD145A" w:rsidP="00BD145A">
            <w:pPr>
              <w:widowControl w:val="0"/>
              <w:ind w:left="-30"/>
              <w:jc w:val="left"/>
              <w:rPr>
                <w:rFonts w:ascii="Calibri" w:eastAsia="Times New Roman" w:hAnsi="Calibri" w:cs="Calibri"/>
                <w:bCs/>
                <w:sz w:val="19"/>
                <w:szCs w:val="19"/>
              </w:rPr>
            </w:pPr>
            <w:r w:rsidRPr="003E62B8">
              <w:rPr>
                <w:rFonts w:ascii="Calibri" w:eastAsia="Times New Roman" w:hAnsi="Calibri" w:cs="Calibri"/>
                <w:b/>
                <w:bCs/>
                <w:sz w:val="19"/>
                <w:szCs w:val="19"/>
              </w:rPr>
              <w:t>Private Attorney Involvement (PAI)</w:t>
            </w:r>
            <w:r w:rsidRPr="003E62B8">
              <w:rPr>
                <w:rFonts w:ascii="Calibri" w:eastAsia="Times New Roman" w:hAnsi="Calibri" w:cs="Calibri"/>
                <w:bCs/>
                <w:sz w:val="19"/>
                <w:szCs w:val="19"/>
              </w:rPr>
              <w:t>—You must devote an amount equal to at least 12.5% of your Basic Field Grant award to involving private attorneys, law students, law graduates, and other professionals in your legal services program.</w:t>
            </w:r>
            <w:r w:rsidRPr="003E62B8">
              <w:t xml:space="preserve"> </w:t>
            </w:r>
            <w:hyperlink r:id="rId109" w:history="1">
              <w:r w:rsidRPr="003E62B8">
                <w:rPr>
                  <w:rFonts w:ascii="Calibri" w:eastAsia="Times New Roman" w:hAnsi="Calibri" w:cs="Calibri"/>
                  <w:bCs/>
                  <w:color w:val="0000FF"/>
                  <w:sz w:val="19"/>
                  <w:szCs w:val="19"/>
                  <w:u w:val="single"/>
                </w:rPr>
                <w:t>45 C.F.R. Part 1614</w:t>
              </w:r>
            </w:hyperlink>
          </w:p>
        </w:tc>
      </w:tr>
    </w:tbl>
    <w:p w14:paraId="5237FDD0" w14:textId="77777777" w:rsidR="00BD145A" w:rsidRPr="003E62B8" w:rsidRDefault="00BD145A" w:rsidP="00BD145A">
      <w:pPr>
        <w:rPr>
          <w:szCs w:val="23"/>
        </w:rPr>
      </w:pPr>
    </w:p>
    <w:p w14:paraId="4911063A" w14:textId="77777777" w:rsidR="00BD145A" w:rsidRPr="001443F0" w:rsidRDefault="00BD145A" w:rsidP="00BD145A">
      <w:pPr>
        <w:numPr>
          <w:ilvl w:val="0"/>
          <w:numId w:val="29"/>
        </w:numPr>
        <w:ind w:left="0" w:firstLine="0"/>
        <w:contextualSpacing/>
        <w:rPr>
          <w:szCs w:val="23"/>
        </w:rPr>
      </w:pPr>
      <w:r w:rsidRPr="001443F0">
        <w:rPr>
          <w:b/>
          <w:szCs w:val="23"/>
        </w:rPr>
        <w:t>Statewide Website Obligations</w:t>
      </w:r>
      <w:r w:rsidRPr="001443F0">
        <w:rPr>
          <w:szCs w:val="23"/>
        </w:rPr>
        <w:t>. As an LSC grantee, you will work with other legal aid providers in your state to ensure that there is a statewide website that publishes a full range of relevant and up-to-date self-help materials, legal information, and referral resources on the most common issues facing client communities. If one exists, you must seek to participate on your state’s statewide-website committee, where you should work to ensure that (1) targeted outreach informing the client community of the website and how to use it is performed; (2) the website is periodically evaluated and updated for ease-of-use and accessibility compliance; and (3) the website has a disclaimer indicating that LSC-funded programs participate in the website consistent with LSC restrictions. If your statewide website uses either the LawHelp or Open Source template, you must ensure that the template’s original scope of functionality is maintained.</w:t>
      </w:r>
    </w:p>
    <w:p w14:paraId="2D28CDF7" w14:textId="77777777" w:rsidR="00BD145A" w:rsidRPr="001443F0" w:rsidRDefault="00BD145A" w:rsidP="00BD145A">
      <w:pPr>
        <w:rPr>
          <w:szCs w:val="23"/>
        </w:rPr>
      </w:pPr>
    </w:p>
    <w:p w14:paraId="11724FFB" w14:textId="77777777" w:rsidR="00BD145A" w:rsidRPr="001443F0" w:rsidRDefault="00BD145A" w:rsidP="00BD145A">
      <w:pPr>
        <w:numPr>
          <w:ilvl w:val="0"/>
          <w:numId w:val="29"/>
        </w:numPr>
        <w:ind w:left="0" w:firstLine="0"/>
        <w:contextualSpacing/>
        <w:rPr>
          <w:szCs w:val="23"/>
        </w:rPr>
      </w:pPr>
      <w:r w:rsidRPr="001443F0">
        <w:rPr>
          <w:b/>
          <w:szCs w:val="23"/>
        </w:rPr>
        <w:t>Nondiscrimination in Hiring, Procurement, and Legal Services Delivery</w:t>
      </w:r>
      <w:r w:rsidRPr="001443F0">
        <w:rPr>
          <w:szCs w:val="23"/>
        </w:rPr>
        <w:t>. You will not discriminate against employees or applicants for employment, or any person seeking services from you or another program supported by any of your Basic Field Grant funds on the basis of race; color; religion or creed; sex (including pregnancy, childbirth, and related medical conditions); age (40 and older); national origin or ancestry; disability; citizenship status; sexual orientation; gender identity; genetic information; veteran status; or any applicable state or local protected classes. You will not contract or partner with individuals or entities whose practices have the effect of subjecting employees or qualified applicants for employment to unlawful discrimination. You must have, or will adopt shortly after receiving our Basic Field Grant, equal employment opportunity and sexual harassment policies that contain an effective discrimination complaint-processing system.</w:t>
      </w:r>
    </w:p>
    <w:p w14:paraId="6972FC17" w14:textId="77777777" w:rsidR="00BD145A" w:rsidRPr="001443F0" w:rsidRDefault="00BD145A" w:rsidP="00BD145A">
      <w:pPr>
        <w:ind w:left="720"/>
        <w:contextualSpacing/>
        <w:rPr>
          <w:szCs w:val="23"/>
        </w:rPr>
      </w:pPr>
    </w:p>
    <w:p w14:paraId="7B3DE920" w14:textId="77777777" w:rsidR="00BD145A" w:rsidRPr="001443F0" w:rsidRDefault="00BD145A" w:rsidP="00BD145A">
      <w:pPr>
        <w:numPr>
          <w:ilvl w:val="0"/>
          <w:numId w:val="29"/>
        </w:numPr>
        <w:ind w:left="0" w:firstLine="0"/>
        <w:contextualSpacing/>
        <w:rPr>
          <w:szCs w:val="23"/>
        </w:rPr>
      </w:pPr>
      <w:r w:rsidRPr="001443F0">
        <w:rPr>
          <w:b/>
          <w:szCs w:val="23"/>
        </w:rPr>
        <w:t>Requests for Records</w:t>
      </w:r>
      <w:r w:rsidRPr="001443F0">
        <w:rPr>
          <w:szCs w:val="23"/>
        </w:rPr>
        <w:t xml:space="preserve">. During normal business hours and upon request, you must provide LSC, the LSC Office of Inspector General (LSC OIG), their respective agents, and other entities with oversight or investigative authority, e.g., the Government Accountability Office (GAO), (collectively “Authorized Entities”), with access to and copies of records to which they are legally entitled. You must provide records, responses to requests for records, and withholding or redaction information through the Authorized Entity’s specified process, including format and timelines. (LSC’s process is established in the </w:t>
      </w:r>
      <w:hyperlink r:id="rId110" w:history="1">
        <w:r w:rsidRPr="001443F0">
          <w:rPr>
            <w:color w:val="0000FF"/>
            <w:szCs w:val="23"/>
            <w:u w:val="single"/>
          </w:rPr>
          <w:t>Access to Records Protocol.</w:t>
        </w:r>
      </w:hyperlink>
      <w:r w:rsidRPr="001443F0">
        <w:rPr>
          <w:szCs w:val="23"/>
        </w:rPr>
        <w:t xml:space="preserve"> The LSC OIG does </w:t>
      </w:r>
      <w:r w:rsidRPr="001443F0">
        <w:rPr>
          <w:i/>
          <w:szCs w:val="23"/>
        </w:rPr>
        <w:t xml:space="preserve">not </w:t>
      </w:r>
      <w:r w:rsidRPr="001443F0">
        <w:rPr>
          <w:szCs w:val="23"/>
        </w:rPr>
        <w:t>follow this protocol.) Nothing in these or other LSC grant terms and conditions limits the authority of any Authorized Entities to obtain these records or your obligation to provide them.</w:t>
      </w:r>
    </w:p>
    <w:p w14:paraId="11256A9D" w14:textId="77777777" w:rsidR="00BD145A" w:rsidRPr="001443F0" w:rsidRDefault="00BD145A" w:rsidP="00BD145A">
      <w:pPr>
        <w:rPr>
          <w:szCs w:val="23"/>
        </w:rPr>
      </w:pPr>
    </w:p>
    <w:p w14:paraId="6377B16B" w14:textId="77777777" w:rsidR="00BD145A" w:rsidRPr="001443F0" w:rsidRDefault="00BD145A" w:rsidP="00BD145A">
      <w:pPr>
        <w:numPr>
          <w:ilvl w:val="0"/>
          <w:numId w:val="29"/>
        </w:numPr>
        <w:ind w:left="0" w:firstLine="0"/>
        <w:contextualSpacing/>
        <w:rPr>
          <w:szCs w:val="23"/>
        </w:rPr>
      </w:pPr>
      <w:r w:rsidRPr="001443F0">
        <w:rPr>
          <w:b/>
          <w:szCs w:val="23"/>
        </w:rPr>
        <w:t>Requests for Information</w:t>
      </w:r>
      <w:r w:rsidRPr="001443F0">
        <w:rPr>
          <w:szCs w:val="23"/>
        </w:rPr>
        <w:t>. During normal business hours and upon request, you must provide Authorized Entities with information to which they are legally entitled. When requested, you must also provide LSC with information about your program activities and finances (e.g., special grant conditions) and information needed to respond to congressional inquiries, to inform potential policy or administrative changes, or to make data-driven funding decisions (e.g., informal surveys, data requests, or questionnaires). You must provide all information (or withhold information, where legally entitled to do so), through the Authorized Entity’s specified process, including answering interrogatories, participating in meetings and interviews, and format and timelines.</w:t>
      </w:r>
    </w:p>
    <w:p w14:paraId="01DE5268" w14:textId="77777777" w:rsidR="00BD145A" w:rsidRPr="001443F0" w:rsidRDefault="00BD145A" w:rsidP="00BD145A">
      <w:pPr>
        <w:rPr>
          <w:szCs w:val="23"/>
        </w:rPr>
      </w:pPr>
    </w:p>
    <w:p w14:paraId="490C0EE9" w14:textId="77777777" w:rsidR="00BD145A" w:rsidRPr="001443F0" w:rsidRDefault="00BD145A" w:rsidP="00BD145A">
      <w:pPr>
        <w:numPr>
          <w:ilvl w:val="0"/>
          <w:numId w:val="29"/>
        </w:numPr>
        <w:ind w:left="0" w:firstLine="0"/>
        <w:contextualSpacing/>
        <w:rPr>
          <w:szCs w:val="23"/>
        </w:rPr>
      </w:pPr>
      <w:r w:rsidRPr="001443F0">
        <w:rPr>
          <w:b/>
          <w:szCs w:val="23"/>
        </w:rPr>
        <w:lastRenderedPageBreak/>
        <w:t>Oversight, Audits, and Investigations of Grantee Activities.</w:t>
      </w:r>
      <w:r w:rsidRPr="001443F0">
        <w:rPr>
          <w:szCs w:val="23"/>
        </w:rPr>
        <w:t xml:space="preserve"> Authorized Entities may oversee, audit, monitor, or investigate your operations. You will cooperate with Authorized Entities during their programmatic, compliance, or other oversight evaluations, audits, monitoring, and investigations, and will timely and satisfactorily resolve any resulting findings, recommendations, significant deficiencies, material weaknesses, corrective actions, disallowed costs, fines, or penalties.</w:t>
      </w:r>
    </w:p>
    <w:p w14:paraId="6EA4E426" w14:textId="77777777" w:rsidR="00BD145A" w:rsidRPr="001443F0" w:rsidRDefault="00BD145A" w:rsidP="00BD145A">
      <w:pPr>
        <w:rPr>
          <w:b/>
          <w:szCs w:val="23"/>
        </w:rPr>
      </w:pPr>
    </w:p>
    <w:p w14:paraId="46D17F0A" w14:textId="77777777" w:rsidR="00BD145A" w:rsidRPr="001443F0" w:rsidRDefault="00BD145A" w:rsidP="00BD145A">
      <w:pPr>
        <w:numPr>
          <w:ilvl w:val="0"/>
          <w:numId w:val="29"/>
        </w:numPr>
        <w:ind w:left="0" w:firstLine="0"/>
        <w:contextualSpacing/>
        <w:rPr>
          <w:szCs w:val="23"/>
        </w:rPr>
      </w:pPr>
      <w:r w:rsidRPr="001443F0">
        <w:rPr>
          <w:b/>
          <w:szCs w:val="23"/>
        </w:rPr>
        <w:t>No Discipline or Retaliation for Good-Faith Cooperation or Release of Records or Information</w:t>
      </w:r>
      <w:r w:rsidRPr="001443F0">
        <w:rPr>
          <w:szCs w:val="23"/>
        </w:rPr>
        <w:t>. You will not take or threaten to take any disciplinary other retaliatory action against any person who, in good faith and consistent with applicable laws and professional conduct rules, cooperates with or releases appropriate information or records to an Authorized Entity. You will notify your employees and volunteers of this policy in writing.</w:t>
      </w:r>
    </w:p>
    <w:p w14:paraId="6E037893" w14:textId="77777777" w:rsidR="00BD145A" w:rsidRPr="001443F0" w:rsidRDefault="00BD145A" w:rsidP="00BD145A">
      <w:pPr>
        <w:rPr>
          <w:b/>
          <w:szCs w:val="23"/>
        </w:rPr>
      </w:pPr>
    </w:p>
    <w:p w14:paraId="1635865B" w14:textId="77777777" w:rsidR="00BD145A" w:rsidRPr="001443F0" w:rsidRDefault="00BD145A" w:rsidP="00BD145A">
      <w:pPr>
        <w:numPr>
          <w:ilvl w:val="0"/>
          <w:numId w:val="29"/>
        </w:numPr>
        <w:ind w:left="0" w:firstLine="0"/>
        <w:contextualSpacing/>
        <w:rPr>
          <w:szCs w:val="23"/>
        </w:rPr>
      </w:pPr>
      <w:r w:rsidRPr="001443F0">
        <w:rPr>
          <w:b/>
          <w:szCs w:val="23"/>
        </w:rPr>
        <w:t>Compliance with LSC Laws, Regulations, and Guidance</w:t>
      </w:r>
      <w:r w:rsidRPr="001443F0">
        <w:rPr>
          <w:szCs w:val="23"/>
        </w:rPr>
        <w:t>.</w:t>
      </w:r>
      <w:r w:rsidRPr="001443F0">
        <w:rPr>
          <w:b/>
          <w:szCs w:val="23"/>
        </w:rPr>
        <w:t xml:space="preserve"> </w:t>
      </w:r>
      <w:r w:rsidRPr="001443F0">
        <w:rPr>
          <w:szCs w:val="23"/>
        </w:rPr>
        <w:t xml:space="preserve">You will comply with the </w:t>
      </w:r>
      <w:hyperlink r:id="rId111" w:history="1">
        <w:r w:rsidRPr="001443F0">
          <w:rPr>
            <w:color w:val="0000FF"/>
            <w:szCs w:val="23"/>
            <w:u w:val="single"/>
          </w:rPr>
          <w:t>LSC Act of 1974, as amended</w:t>
        </w:r>
      </w:hyperlink>
      <w:r w:rsidRPr="001443F0">
        <w:rPr>
          <w:szCs w:val="23"/>
        </w:rPr>
        <w:t xml:space="preserve">; LSC regulations at </w:t>
      </w:r>
      <w:hyperlink r:id="rId112" w:history="1">
        <w:r w:rsidRPr="001443F0">
          <w:rPr>
            <w:color w:val="0000FF"/>
            <w:szCs w:val="23"/>
            <w:u w:val="single"/>
          </w:rPr>
          <w:t>45 C.F.R. Part 1600</w:t>
        </w:r>
      </w:hyperlink>
      <w:r w:rsidRPr="001443F0">
        <w:rPr>
          <w:szCs w:val="23"/>
        </w:rPr>
        <w:t xml:space="preserve">, et seq.; </w:t>
      </w:r>
      <w:hyperlink r:id="rId113" w:history="1">
        <w:r w:rsidRPr="001443F0">
          <w:rPr>
            <w:color w:val="0000FF"/>
            <w:szCs w:val="23"/>
            <w:u w:val="single"/>
          </w:rPr>
          <w:t>LSC’s applicable appropriations acts</w:t>
        </w:r>
      </w:hyperlink>
      <w:r w:rsidRPr="001443F0">
        <w:rPr>
          <w:szCs w:val="23"/>
        </w:rPr>
        <w:t>; and any other applicable laws, rules, regulations, policies, guidelines, instructions, or other directives from LSC, both procedural and substantive, including:</w:t>
      </w:r>
    </w:p>
    <w:p w14:paraId="1E701AB7" w14:textId="77777777" w:rsidR="00BD145A" w:rsidRPr="001443F0" w:rsidRDefault="00D73228" w:rsidP="00BD145A">
      <w:pPr>
        <w:numPr>
          <w:ilvl w:val="0"/>
          <w:numId w:val="22"/>
        </w:numPr>
        <w:contextualSpacing/>
        <w:rPr>
          <w:szCs w:val="23"/>
        </w:rPr>
      </w:pPr>
      <w:hyperlink r:id="rId114" w:history="1">
        <w:r w:rsidR="00BD145A" w:rsidRPr="001443F0">
          <w:rPr>
            <w:color w:val="0000FF"/>
            <w:szCs w:val="23"/>
            <w:u w:val="single"/>
          </w:rPr>
          <w:t>LSC Audit Guide for Recipients and Auditors</w:t>
        </w:r>
      </w:hyperlink>
      <w:r w:rsidR="00BD145A" w:rsidRPr="001443F0">
        <w:rPr>
          <w:szCs w:val="23"/>
        </w:rPr>
        <w:t>,</w:t>
      </w:r>
    </w:p>
    <w:p w14:paraId="4DBDA729" w14:textId="77777777" w:rsidR="00BD145A" w:rsidRPr="001443F0" w:rsidRDefault="00D73228" w:rsidP="00BD145A">
      <w:pPr>
        <w:numPr>
          <w:ilvl w:val="0"/>
          <w:numId w:val="22"/>
        </w:numPr>
        <w:contextualSpacing/>
        <w:rPr>
          <w:szCs w:val="23"/>
        </w:rPr>
      </w:pPr>
      <w:hyperlink r:id="rId115" w:history="1">
        <w:r w:rsidR="00BD145A" w:rsidRPr="001443F0">
          <w:rPr>
            <w:color w:val="0000FF"/>
            <w:szCs w:val="23"/>
            <w:u w:val="single"/>
          </w:rPr>
          <w:t>The Accounting Guide for LSC Recipients (2010 edition)</w:t>
        </w:r>
      </w:hyperlink>
      <w:r w:rsidR="00BD145A" w:rsidRPr="001443F0">
        <w:rPr>
          <w:szCs w:val="23"/>
        </w:rPr>
        <w:t>, and</w:t>
      </w:r>
    </w:p>
    <w:p w14:paraId="7FC2B113" w14:textId="77777777" w:rsidR="00BD145A" w:rsidRPr="001443F0" w:rsidRDefault="00D73228" w:rsidP="00BD145A">
      <w:pPr>
        <w:numPr>
          <w:ilvl w:val="0"/>
          <w:numId w:val="22"/>
        </w:numPr>
        <w:contextualSpacing/>
        <w:rPr>
          <w:szCs w:val="23"/>
        </w:rPr>
      </w:pPr>
      <w:hyperlink r:id="rId116" w:history="1">
        <w:r w:rsidR="00BD145A" w:rsidRPr="001443F0">
          <w:rPr>
            <w:color w:val="0000FF"/>
            <w:szCs w:val="23"/>
            <w:u w:val="single"/>
          </w:rPr>
          <w:t>The CSR Handbook (Rev. 2017)</w:t>
        </w:r>
      </w:hyperlink>
      <w:r w:rsidR="00BD145A" w:rsidRPr="001443F0">
        <w:rPr>
          <w:szCs w:val="23"/>
        </w:rPr>
        <w:t xml:space="preserve">. </w:t>
      </w:r>
    </w:p>
    <w:p w14:paraId="6B10164B" w14:textId="77777777" w:rsidR="00BD145A" w:rsidRPr="001443F0" w:rsidRDefault="00BD145A" w:rsidP="00BD145A">
      <w:pPr>
        <w:rPr>
          <w:szCs w:val="23"/>
        </w:rPr>
      </w:pPr>
    </w:p>
    <w:p w14:paraId="633426C4" w14:textId="77777777" w:rsidR="00BD145A" w:rsidRPr="001443F0" w:rsidRDefault="00BD145A" w:rsidP="00BD145A">
      <w:pPr>
        <w:rPr>
          <w:szCs w:val="23"/>
        </w:rPr>
      </w:pPr>
      <w:r w:rsidRPr="001443F0">
        <w:rPr>
          <w:szCs w:val="23"/>
        </w:rPr>
        <w:t xml:space="preserve">You will also comply with any new or amended LSC laws, regulations, or guidance that become effective before or during the grant term. LSC provides a number of </w:t>
      </w:r>
      <w:hyperlink r:id="rId117" w:history="1">
        <w:r w:rsidRPr="001443F0">
          <w:rPr>
            <w:color w:val="0000FF"/>
            <w:szCs w:val="23"/>
            <w:u w:val="single"/>
          </w:rPr>
          <w:t>statutory and regulatory compliance guidance materials</w:t>
        </w:r>
      </w:hyperlink>
      <w:r w:rsidRPr="001443F0">
        <w:rPr>
          <w:szCs w:val="23"/>
        </w:rPr>
        <w:t xml:space="preserve"> for your reference, and you are always encouraged to contact us with compliance questions or requests for technical assistance.</w:t>
      </w:r>
    </w:p>
    <w:p w14:paraId="62C02037" w14:textId="77777777" w:rsidR="00BD145A" w:rsidRPr="001443F0" w:rsidRDefault="00BD145A" w:rsidP="00BD145A">
      <w:pPr>
        <w:rPr>
          <w:szCs w:val="23"/>
        </w:rPr>
      </w:pPr>
    </w:p>
    <w:p w14:paraId="7FA0D736" w14:textId="77777777" w:rsidR="00BD145A" w:rsidRPr="001443F0" w:rsidRDefault="00BD145A" w:rsidP="00BD145A">
      <w:pPr>
        <w:numPr>
          <w:ilvl w:val="0"/>
          <w:numId w:val="29"/>
        </w:numPr>
        <w:ind w:left="0" w:firstLine="0"/>
        <w:contextualSpacing/>
        <w:rPr>
          <w:b/>
          <w:szCs w:val="23"/>
        </w:rPr>
      </w:pPr>
      <w:r w:rsidRPr="001443F0">
        <w:rPr>
          <w:b/>
          <w:szCs w:val="23"/>
        </w:rPr>
        <w:t xml:space="preserve">Compliance with Federal Laws on the Proper Use of Federal Funds </w:t>
      </w:r>
      <w:r w:rsidRPr="001443F0">
        <w:rPr>
          <w:szCs w:val="23"/>
        </w:rPr>
        <w:t>(</w:t>
      </w:r>
      <w:hyperlink r:id="rId118" w:history="1">
        <w:r w:rsidRPr="001443F0">
          <w:rPr>
            <w:color w:val="0000FF"/>
            <w:szCs w:val="23"/>
            <w:u w:val="single"/>
          </w:rPr>
          <w:t>45 C.F.R Part 1640</w:t>
        </w:r>
      </w:hyperlink>
      <w:r w:rsidRPr="001443F0">
        <w:rPr>
          <w:szCs w:val="23"/>
        </w:rPr>
        <w:t>).</w:t>
      </w:r>
      <w:r w:rsidRPr="001443F0">
        <w:rPr>
          <w:b/>
          <w:szCs w:val="23"/>
        </w:rPr>
        <w:t xml:space="preserve"> </w:t>
      </w:r>
      <w:r w:rsidRPr="001443F0">
        <w:rPr>
          <w:szCs w:val="23"/>
        </w:rPr>
        <w:t xml:space="preserve">Your LSC grant funds are federal funds for purposes of </w:t>
      </w:r>
      <w:hyperlink r:id="rId119" w:history="1">
        <w:r w:rsidRPr="001443F0">
          <w:rPr>
            <w:color w:val="0000FF"/>
            <w:szCs w:val="23"/>
            <w:u w:val="single"/>
          </w:rPr>
          <w:t>federal laws relating to the proper use of federal funds</w:t>
        </w:r>
      </w:hyperlink>
      <w:r w:rsidRPr="001443F0">
        <w:rPr>
          <w:szCs w:val="23"/>
        </w:rPr>
        <w:t xml:space="preserve">. If you, your employees, or board members violate any of </w:t>
      </w:r>
      <w:hyperlink r:id="rId120" w:history="1">
        <w:r w:rsidRPr="001443F0">
          <w:rPr>
            <w:color w:val="0000FF"/>
            <w:szCs w:val="23"/>
            <w:u w:val="single"/>
          </w:rPr>
          <w:t>those federal laws</w:t>
        </w:r>
      </w:hyperlink>
      <w:r w:rsidRPr="001443F0">
        <w:rPr>
          <w:szCs w:val="23"/>
        </w:rPr>
        <w:t xml:space="preserve">, LSC may immediately terminate your grant as authorized by </w:t>
      </w:r>
      <w:hyperlink r:id="rId121" w:history="1">
        <w:r w:rsidRPr="001443F0">
          <w:rPr>
            <w:color w:val="0000FF"/>
            <w:szCs w:val="23"/>
            <w:u w:val="single"/>
          </w:rPr>
          <w:t>45 C.F.R. § 1640.4</w:t>
        </w:r>
      </w:hyperlink>
      <w:r w:rsidRPr="001443F0">
        <w:rPr>
          <w:szCs w:val="23"/>
        </w:rPr>
        <w:t xml:space="preserve">. You certify that you have informed your employees and board members about these laws and the individual and organizational consequences of violating them. </w:t>
      </w:r>
    </w:p>
    <w:p w14:paraId="586D2EC6" w14:textId="77777777" w:rsidR="00BD145A" w:rsidRPr="001443F0" w:rsidRDefault="00BD145A" w:rsidP="00BD145A">
      <w:pPr>
        <w:rPr>
          <w:szCs w:val="23"/>
        </w:rPr>
      </w:pPr>
    </w:p>
    <w:p w14:paraId="6FA83B04" w14:textId="77777777" w:rsidR="00BD145A" w:rsidRPr="001443F0" w:rsidRDefault="00BD145A" w:rsidP="00BD145A">
      <w:pPr>
        <w:numPr>
          <w:ilvl w:val="0"/>
          <w:numId w:val="29"/>
        </w:numPr>
        <w:ind w:left="0" w:firstLine="0"/>
        <w:contextualSpacing/>
        <w:rPr>
          <w:szCs w:val="23"/>
        </w:rPr>
      </w:pPr>
      <w:r w:rsidRPr="001443F0">
        <w:rPr>
          <w:b/>
          <w:szCs w:val="23"/>
        </w:rPr>
        <w:t>Fraud Prevention Obligations and Procedures</w:t>
      </w:r>
      <w:r w:rsidRPr="001443F0">
        <w:rPr>
          <w:szCs w:val="23"/>
        </w:rPr>
        <w:t xml:space="preserve">. You must notify the LSC OIG Hotline (800-678-8868, 202-295-1670, or </w:t>
      </w:r>
      <w:hyperlink r:id="rId122" w:history="1">
        <w:r w:rsidRPr="001443F0">
          <w:rPr>
            <w:color w:val="0000FF"/>
            <w:szCs w:val="23"/>
            <w:u w:val="single"/>
          </w:rPr>
          <w:t>hotline@oig.lsc.gov</w:t>
        </w:r>
      </w:hyperlink>
      <w:r w:rsidRPr="001443F0">
        <w:rPr>
          <w:szCs w:val="23"/>
        </w:rPr>
        <w:t xml:space="preserve">) within 2 business days of </w:t>
      </w:r>
    </w:p>
    <w:p w14:paraId="23ED0789" w14:textId="77777777" w:rsidR="00BD145A" w:rsidRPr="001443F0" w:rsidRDefault="00BD145A" w:rsidP="00BD145A">
      <w:pPr>
        <w:numPr>
          <w:ilvl w:val="0"/>
          <w:numId w:val="28"/>
        </w:numPr>
        <w:contextualSpacing/>
        <w:rPr>
          <w:szCs w:val="23"/>
        </w:rPr>
      </w:pPr>
      <w:r w:rsidRPr="001443F0">
        <w:rPr>
          <w:szCs w:val="23"/>
        </w:rPr>
        <w:t xml:space="preserve">discovering information indicating that you have been the victim of a loss of $200 or more as a result of any willful misrepresentation or theft, fraud, misappropriation, embezzlement, or theft involving property, client funds, LSC funds, and/or non-LSC funds used for the provision of legal assistance; </w:t>
      </w:r>
    </w:p>
    <w:p w14:paraId="5746C8A4" w14:textId="77777777" w:rsidR="00BD145A" w:rsidRPr="001443F0" w:rsidRDefault="00BD145A" w:rsidP="00BD145A">
      <w:pPr>
        <w:numPr>
          <w:ilvl w:val="0"/>
          <w:numId w:val="28"/>
        </w:numPr>
        <w:contextualSpacing/>
        <w:rPr>
          <w:szCs w:val="23"/>
        </w:rPr>
      </w:pPr>
      <w:r w:rsidRPr="001443F0">
        <w:rPr>
          <w:szCs w:val="23"/>
        </w:rPr>
        <w:t>reporting a crime to local, state, or federal law enforcement officials;</w:t>
      </w:r>
    </w:p>
    <w:p w14:paraId="518C2C6B" w14:textId="77777777" w:rsidR="00BD145A" w:rsidRPr="001443F0" w:rsidRDefault="00BD145A" w:rsidP="00BD145A">
      <w:pPr>
        <w:numPr>
          <w:ilvl w:val="0"/>
          <w:numId w:val="28"/>
        </w:numPr>
        <w:contextualSpacing/>
        <w:rPr>
          <w:szCs w:val="23"/>
        </w:rPr>
      </w:pPr>
      <w:r w:rsidRPr="001443F0">
        <w:rPr>
          <w:szCs w:val="23"/>
        </w:rPr>
        <w:t xml:space="preserve">discovering that you have been the victim of a theft of items such as credit cards, check stock, passwords, or electronic access codes that could lead to a loss of $200 or more; or </w:t>
      </w:r>
    </w:p>
    <w:p w14:paraId="0990F3D8" w14:textId="77777777" w:rsidR="00BD145A" w:rsidRPr="001443F0" w:rsidRDefault="00BD145A" w:rsidP="00BD145A">
      <w:pPr>
        <w:numPr>
          <w:ilvl w:val="0"/>
          <w:numId w:val="28"/>
        </w:numPr>
        <w:contextualSpacing/>
        <w:rPr>
          <w:szCs w:val="23"/>
        </w:rPr>
      </w:pPr>
      <w:r w:rsidRPr="001443F0">
        <w:rPr>
          <w:szCs w:val="23"/>
        </w:rPr>
        <w:t xml:space="preserve">that any of your key officials or employees with control over your finances are charged with fraud, misappropriation, embezzlement, theft, or any similar offense, or are suspended or disciplined by a professional licensing organization. </w:t>
      </w:r>
    </w:p>
    <w:p w14:paraId="18E75952" w14:textId="77777777" w:rsidR="00BD145A" w:rsidRPr="001443F0" w:rsidRDefault="00BD145A" w:rsidP="00BD145A">
      <w:pPr>
        <w:ind w:left="720"/>
        <w:contextualSpacing/>
        <w:rPr>
          <w:szCs w:val="23"/>
        </w:rPr>
      </w:pPr>
    </w:p>
    <w:p w14:paraId="7E5A6CF0" w14:textId="77777777" w:rsidR="00BD145A" w:rsidRPr="001443F0" w:rsidRDefault="00BD145A" w:rsidP="00BD145A">
      <w:pPr>
        <w:rPr>
          <w:szCs w:val="23"/>
        </w:rPr>
      </w:pPr>
      <w:r w:rsidRPr="001443F0">
        <w:rPr>
          <w:szCs w:val="23"/>
        </w:rPr>
        <w:t xml:space="preserve">You must notify OIG regardless of whether the funds are recovered. Once you determine that a reportable event has occurred, contact the OIG </w:t>
      </w:r>
      <w:r w:rsidRPr="001443F0">
        <w:rPr>
          <w:i/>
          <w:szCs w:val="23"/>
        </w:rPr>
        <w:t>before</w:t>
      </w:r>
      <w:r w:rsidRPr="001443F0">
        <w:rPr>
          <w:szCs w:val="23"/>
        </w:rPr>
        <w:t xml:space="preserve"> initiating your own investigation into the matter.</w:t>
      </w:r>
    </w:p>
    <w:p w14:paraId="6E121E55" w14:textId="77777777" w:rsidR="00BD145A" w:rsidRPr="001443F0" w:rsidRDefault="00BD145A" w:rsidP="00BD145A">
      <w:pPr>
        <w:rPr>
          <w:szCs w:val="23"/>
        </w:rPr>
      </w:pPr>
    </w:p>
    <w:p w14:paraId="4822997D" w14:textId="77777777" w:rsidR="00BD145A" w:rsidRPr="001443F0" w:rsidRDefault="00BD145A" w:rsidP="00BD145A">
      <w:pPr>
        <w:numPr>
          <w:ilvl w:val="0"/>
          <w:numId w:val="29"/>
        </w:numPr>
        <w:ind w:left="0" w:firstLine="0"/>
        <w:contextualSpacing/>
        <w:rPr>
          <w:szCs w:val="23"/>
        </w:rPr>
      </w:pPr>
      <w:r w:rsidRPr="001443F0">
        <w:rPr>
          <w:b/>
          <w:szCs w:val="23"/>
        </w:rPr>
        <w:t xml:space="preserve">Cost Standards and Procedures </w:t>
      </w:r>
      <w:r w:rsidRPr="001443F0">
        <w:rPr>
          <w:color w:val="0000FF"/>
          <w:szCs w:val="23"/>
        </w:rPr>
        <w:t>(</w:t>
      </w:r>
      <w:hyperlink r:id="rId123" w:history="1">
        <w:r w:rsidRPr="001443F0">
          <w:rPr>
            <w:color w:val="0000FF"/>
            <w:szCs w:val="23"/>
            <w:u w:val="single"/>
          </w:rPr>
          <w:t>45 C.F.R. Part 1630</w:t>
        </w:r>
      </w:hyperlink>
      <w:r w:rsidRPr="001443F0">
        <w:rPr>
          <w:color w:val="0000FF"/>
          <w:szCs w:val="23"/>
        </w:rPr>
        <w:t>)</w:t>
      </w:r>
      <w:r w:rsidRPr="001443F0">
        <w:rPr>
          <w:szCs w:val="23"/>
        </w:rPr>
        <w:t xml:space="preserve">. All costs charged to an LSC grant, including your Basic Field Grant, must have been incurred while executing the grant, must be reasonable and necessary to the grant, and must be adequately and contemporaneously documented in your business records. Costs that </w:t>
      </w:r>
      <w:r w:rsidRPr="001443F0">
        <w:rPr>
          <w:szCs w:val="23"/>
        </w:rPr>
        <w:lastRenderedPageBreak/>
        <w:t xml:space="preserve">do not comply with our cost standards may be questioned and disallowed as provided at LSC regulations at Part 1630. </w:t>
      </w:r>
    </w:p>
    <w:p w14:paraId="72673EED" w14:textId="77777777" w:rsidR="00BD145A" w:rsidRPr="001443F0" w:rsidRDefault="00BD145A" w:rsidP="00BD145A">
      <w:pPr>
        <w:contextualSpacing/>
        <w:rPr>
          <w:szCs w:val="23"/>
        </w:rPr>
      </w:pPr>
    </w:p>
    <w:p w14:paraId="7DE60739" w14:textId="77777777" w:rsidR="00BD145A" w:rsidRPr="001443F0" w:rsidRDefault="00BD145A" w:rsidP="00BD145A">
      <w:pPr>
        <w:numPr>
          <w:ilvl w:val="0"/>
          <w:numId w:val="29"/>
        </w:numPr>
        <w:ind w:left="0" w:firstLine="0"/>
        <w:contextualSpacing/>
        <w:rPr>
          <w:szCs w:val="23"/>
        </w:rPr>
      </w:pPr>
      <w:r w:rsidRPr="001443F0">
        <w:rPr>
          <w:b/>
          <w:szCs w:val="23"/>
        </w:rPr>
        <w:t>Carryover Funds</w:t>
      </w:r>
      <w:r w:rsidRPr="001443F0">
        <w:rPr>
          <w:szCs w:val="23"/>
        </w:rPr>
        <w:t xml:space="preserve"> (</w:t>
      </w:r>
      <w:hyperlink r:id="rId124" w:history="1">
        <w:r w:rsidRPr="001443F0">
          <w:rPr>
            <w:color w:val="0000FF"/>
            <w:szCs w:val="23"/>
            <w:u w:val="single"/>
          </w:rPr>
          <w:t>45 C.F.R. Part 1628</w:t>
        </w:r>
      </w:hyperlink>
      <w:r w:rsidRPr="001443F0">
        <w:rPr>
          <w:szCs w:val="23"/>
        </w:rPr>
        <w:t xml:space="preserve">). All LSC-related derivative income is subject to LSC’s cost standards at Part 1630. If you want to carry over 10% or more of your LSC funds from one grant year to another, you must request a fund balance waiver from OCE according to the regulatory process and timelines established in </w:t>
      </w:r>
      <w:hyperlink r:id="rId125" w:history="1">
        <w:r w:rsidRPr="001443F0">
          <w:rPr>
            <w:color w:val="0000FF"/>
            <w:szCs w:val="23"/>
            <w:u w:val="single"/>
          </w:rPr>
          <w:t>45 C.F.R. Part 1628</w:t>
        </w:r>
      </w:hyperlink>
      <w:r w:rsidRPr="001443F0">
        <w:rPr>
          <w:szCs w:val="23"/>
        </w:rPr>
        <w:t>.</w:t>
      </w:r>
    </w:p>
    <w:p w14:paraId="7CB02318" w14:textId="77777777" w:rsidR="00BD145A" w:rsidRPr="001443F0" w:rsidRDefault="00BD145A" w:rsidP="00BD145A">
      <w:pPr>
        <w:rPr>
          <w:szCs w:val="23"/>
        </w:rPr>
      </w:pPr>
    </w:p>
    <w:p w14:paraId="0C3F46A2" w14:textId="77777777" w:rsidR="00BD145A" w:rsidRPr="001443F0" w:rsidRDefault="00BD145A" w:rsidP="00BD145A">
      <w:pPr>
        <w:numPr>
          <w:ilvl w:val="0"/>
          <w:numId w:val="29"/>
        </w:numPr>
        <w:ind w:left="0" w:firstLine="0"/>
        <w:contextualSpacing/>
        <w:rPr>
          <w:szCs w:val="23"/>
        </w:rPr>
      </w:pPr>
      <w:r w:rsidRPr="001443F0">
        <w:rPr>
          <w:b/>
          <w:szCs w:val="23"/>
        </w:rPr>
        <w:t>Grant Term and Renewal</w:t>
      </w:r>
      <w:r w:rsidRPr="001443F0">
        <w:rPr>
          <w:szCs w:val="23"/>
        </w:rPr>
        <w:t xml:space="preserve">. LSC awards Basic Field Grants for up to a 3-year term. You may be required to agree to special grant conditions as a condition of receiving a Basic Field Grant. Multi-year grants must be renewed each year. Upon renewal, additional terms and conditions may apply. </w:t>
      </w:r>
    </w:p>
    <w:p w14:paraId="72857284" w14:textId="77777777" w:rsidR="00BD145A" w:rsidRPr="001443F0" w:rsidRDefault="00BD145A" w:rsidP="00BD145A">
      <w:pPr>
        <w:rPr>
          <w:szCs w:val="23"/>
        </w:rPr>
      </w:pPr>
    </w:p>
    <w:p w14:paraId="04871E9A" w14:textId="77777777" w:rsidR="00BD145A" w:rsidRPr="001443F0" w:rsidRDefault="00BD145A" w:rsidP="00BD145A">
      <w:pPr>
        <w:numPr>
          <w:ilvl w:val="0"/>
          <w:numId w:val="29"/>
        </w:numPr>
        <w:ind w:left="0" w:firstLine="0"/>
        <w:contextualSpacing/>
        <w:rPr>
          <w:szCs w:val="23"/>
        </w:rPr>
      </w:pPr>
      <w:r w:rsidRPr="001443F0">
        <w:rPr>
          <w:b/>
          <w:szCs w:val="23"/>
        </w:rPr>
        <w:t xml:space="preserve">Termination, Limited Reduction of Funding, and Debarment Procedures </w:t>
      </w:r>
      <w:r w:rsidRPr="001443F0">
        <w:rPr>
          <w:color w:val="0000FF"/>
          <w:szCs w:val="23"/>
        </w:rPr>
        <w:t>(</w:t>
      </w:r>
      <w:hyperlink r:id="rId126" w:history="1">
        <w:r w:rsidRPr="001443F0">
          <w:rPr>
            <w:color w:val="0000FF"/>
            <w:szCs w:val="23"/>
            <w:u w:val="single"/>
          </w:rPr>
          <w:t>45 C.F.R. Parts 1606</w:t>
        </w:r>
      </w:hyperlink>
      <w:r w:rsidRPr="001443F0">
        <w:rPr>
          <w:color w:val="0000FF"/>
          <w:szCs w:val="23"/>
          <w:u w:val="single"/>
        </w:rPr>
        <w:t xml:space="preserve"> and 1630 (Subpart D);</w:t>
      </w:r>
      <w:r w:rsidRPr="001443F0">
        <w:rPr>
          <w:bCs/>
          <w:szCs w:val="23"/>
        </w:rPr>
        <w:t xml:space="preserve"> </w:t>
      </w:r>
      <w:hyperlink r:id="rId127" w:history="1">
        <w:r w:rsidRPr="001443F0">
          <w:rPr>
            <w:bCs/>
            <w:color w:val="0000FF"/>
            <w:szCs w:val="23"/>
            <w:u w:val="single"/>
          </w:rPr>
          <w:t>Program Letter 15-3—Enforcement Mechanisms</w:t>
        </w:r>
      </w:hyperlink>
      <w:r w:rsidRPr="001443F0">
        <w:rPr>
          <w:szCs w:val="23"/>
        </w:rPr>
        <w:t xml:space="preserve">). </w:t>
      </w:r>
      <w:r w:rsidRPr="001443F0">
        <w:rPr>
          <w:bCs/>
          <w:szCs w:val="23"/>
        </w:rPr>
        <w:t>LSC may terminate your Basic Field Grant in whole or in part if you substantially violate these terms and conditions or substantially fail to provide high quality, economical, and effective legal assistance.  If a substantial violation does not warrant termination, LSC may reduce your funding by less than 5%.  For good cause shown, LSC may also debar you from receiving future Basic Field Grants.</w:t>
      </w:r>
    </w:p>
    <w:p w14:paraId="4EADBC1B" w14:textId="77777777" w:rsidR="00BD145A" w:rsidRPr="001443F0" w:rsidRDefault="00BD145A" w:rsidP="00BD145A">
      <w:pPr>
        <w:rPr>
          <w:szCs w:val="23"/>
        </w:rPr>
      </w:pPr>
    </w:p>
    <w:p w14:paraId="7A16408E" w14:textId="77777777" w:rsidR="00BD145A" w:rsidRPr="001443F0" w:rsidRDefault="00BD145A" w:rsidP="00BD145A">
      <w:pPr>
        <w:rPr>
          <w:szCs w:val="23"/>
        </w:rPr>
      </w:pPr>
      <w:r w:rsidRPr="001443F0">
        <w:rPr>
          <w:szCs w:val="23"/>
        </w:rPr>
        <w:t xml:space="preserve">If LSC terminates your Basic Field Grant for any reason, you must submit to OPP, within 15 calendar days of being notified of the termination, a plan for the orderly close-out of the grant. Detailed instructions for preparing this plan are available at </w:t>
      </w:r>
      <w:hyperlink r:id="rId128" w:history="1">
        <w:r w:rsidRPr="001443F0">
          <w:rPr>
            <w:color w:val="0000FF"/>
            <w:szCs w:val="23"/>
            <w:u w:val="single"/>
          </w:rPr>
          <w:t>http://www.lsc.gov/orderly-conclusion-role-responsibilities-recipient-lsc-funds</w:t>
        </w:r>
      </w:hyperlink>
      <w:r w:rsidRPr="001443F0">
        <w:rPr>
          <w:szCs w:val="23"/>
        </w:rPr>
        <w:t>. This must include a transition plan that, at a minimum, demonstrates how client services will be delivered during the transition period. LSC must approve the close-out and transition plan and may oversee its implementation.</w:t>
      </w:r>
    </w:p>
    <w:p w14:paraId="42B7853E" w14:textId="77777777" w:rsidR="00BD145A" w:rsidRPr="001443F0" w:rsidRDefault="00BD145A" w:rsidP="00BD145A">
      <w:pPr>
        <w:rPr>
          <w:szCs w:val="23"/>
        </w:rPr>
      </w:pPr>
    </w:p>
    <w:p w14:paraId="157F6688" w14:textId="77777777" w:rsidR="00BD145A" w:rsidRPr="001443F0" w:rsidRDefault="00BD145A" w:rsidP="00BD145A">
      <w:pPr>
        <w:rPr>
          <w:szCs w:val="23"/>
        </w:rPr>
      </w:pPr>
      <w:r w:rsidRPr="001443F0">
        <w:rPr>
          <w:szCs w:val="23"/>
        </w:rPr>
        <w:t>When circumstances require and LSC requests one, you must also submit a Successor in Interest Agreement to LSC for approval. While awaiting approval for the close-out plan and successor agreement, if applicable, you may not transfer your LSC-funded property, capital, or assets, to another entity without preapproval from LSC and must maintain your client and financial records until a successor is in place.</w:t>
      </w:r>
    </w:p>
    <w:p w14:paraId="538D1C10" w14:textId="77777777" w:rsidR="00BD145A" w:rsidRPr="001443F0" w:rsidRDefault="00BD145A" w:rsidP="00BD145A">
      <w:pPr>
        <w:rPr>
          <w:szCs w:val="23"/>
        </w:rPr>
      </w:pPr>
    </w:p>
    <w:p w14:paraId="677A758A" w14:textId="77777777" w:rsidR="00BD145A" w:rsidRPr="001443F0" w:rsidRDefault="00BD145A" w:rsidP="00BD145A">
      <w:pPr>
        <w:rPr>
          <w:szCs w:val="23"/>
        </w:rPr>
      </w:pPr>
      <w:r w:rsidRPr="001443F0">
        <w:rPr>
          <w:szCs w:val="23"/>
        </w:rPr>
        <w:t>If you anticipate terminating your Basic Field Grant at the end of the grant term or during the grant term for any reason, you must provide the LSC Office of Program Performance (OPP) with written notice at least 60 calendar days before the anticipated grant termination date. You must include a plan for the orderly close-out of the grant and transition of client services as described above with your notice.</w:t>
      </w:r>
    </w:p>
    <w:p w14:paraId="5FFC2644" w14:textId="77777777" w:rsidR="00BD145A" w:rsidRPr="001443F0" w:rsidRDefault="00BD145A" w:rsidP="00BD145A">
      <w:pPr>
        <w:rPr>
          <w:szCs w:val="23"/>
        </w:rPr>
      </w:pPr>
    </w:p>
    <w:p w14:paraId="6754F78F" w14:textId="77777777" w:rsidR="00BD145A" w:rsidRPr="001443F0" w:rsidRDefault="00BD145A" w:rsidP="00BD145A">
      <w:pPr>
        <w:rPr>
          <w:szCs w:val="23"/>
        </w:rPr>
      </w:pPr>
      <w:r w:rsidRPr="001443F0">
        <w:rPr>
          <w:szCs w:val="23"/>
        </w:rPr>
        <w:t xml:space="preserve">You will also work collaboratively with LSC and other relevant stakeholders to ensure a smooth transition between legal service providers and minimal disruption to current and potential clients in your service area. </w:t>
      </w:r>
    </w:p>
    <w:p w14:paraId="41AA28A1" w14:textId="77777777" w:rsidR="00BD145A" w:rsidRPr="001443F0" w:rsidRDefault="00BD145A" w:rsidP="00BD145A">
      <w:pPr>
        <w:rPr>
          <w:szCs w:val="23"/>
        </w:rPr>
      </w:pPr>
    </w:p>
    <w:p w14:paraId="37E56FBF" w14:textId="77777777" w:rsidR="00BD145A" w:rsidRPr="001443F0" w:rsidRDefault="00BD145A" w:rsidP="00BD145A">
      <w:pPr>
        <w:numPr>
          <w:ilvl w:val="0"/>
          <w:numId w:val="29"/>
        </w:numPr>
        <w:ind w:left="0" w:firstLine="0"/>
        <w:contextualSpacing/>
        <w:rPr>
          <w:szCs w:val="23"/>
        </w:rPr>
      </w:pPr>
      <w:r w:rsidRPr="001443F0">
        <w:rPr>
          <w:b/>
          <w:szCs w:val="23"/>
        </w:rPr>
        <w:t>Legal Relationship</w:t>
      </w:r>
      <w:r w:rsidRPr="001443F0">
        <w:rPr>
          <w:szCs w:val="23"/>
        </w:rPr>
        <w:t xml:space="preserve">. Our legal relationship is strictly that of grantor-grantee. These and other LSC grant terms and conditions do not create any other affiliation, partnership, joint venture, employment, or agency between us for any purpose. Except as otherwise provided in these or other LSC grant terms and conditions, you have no authority (and will not hold yourself out as having authority) to bind LSC and will not make any agreements or representations on LSC’s behalf. </w:t>
      </w:r>
    </w:p>
    <w:p w14:paraId="77FCC242" w14:textId="77777777" w:rsidR="00BD145A" w:rsidRPr="001443F0" w:rsidRDefault="00BD145A" w:rsidP="00BD145A">
      <w:pPr>
        <w:rPr>
          <w:b/>
          <w:szCs w:val="23"/>
        </w:rPr>
      </w:pPr>
    </w:p>
    <w:p w14:paraId="36B54FF2" w14:textId="77777777" w:rsidR="00BD145A" w:rsidRPr="001443F0" w:rsidRDefault="00BD145A" w:rsidP="00BD145A">
      <w:pPr>
        <w:numPr>
          <w:ilvl w:val="0"/>
          <w:numId w:val="29"/>
        </w:numPr>
        <w:ind w:left="0" w:firstLine="0"/>
        <w:contextualSpacing/>
        <w:rPr>
          <w:szCs w:val="23"/>
        </w:rPr>
      </w:pPr>
      <w:r w:rsidRPr="001443F0">
        <w:rPr>
          <w:b/>
          <w:szCs w:val="23"/>
        </w:rPr>
        <w:t>Use of LSC Logo.</w:t>
      </w:r>
      <w:r w:rsidRPr="001443F0">
        <w:rPr>
          <w:szCs w:val="23"/>
        </w:rPr>
        <w:t xml:space="preserve"> LSC’s logos are registered service marks. As long as you are an LSC grantee, you have a limited license to use our logos according to our size, format, and color instructions, for the following purposes: </w:t>
      </w:r>
    </w:p>
    <w:p w14:paraId="64C8B507" w14:textId="77777777" w:rsidR="00BD145A" w:rsidRPr="001443F0" w:rsidRDefault="00BD145A" w:rsidP="00BD145A">
      <w:pPr>
        <w:numPr>
          <w:ilvl w:val="0"/>
          <w:numId w:val="32"/>
        </w:numPr>
        <w:contextualSpacing/>
        <w:rPr>
          <w:szCs w:val="23"/>
        </w:rPr>
      </w:pPr>
      <w:r w:rsidRPr="001443F0">
        <w:rPr>
          <w:szCs w:val="23"/>
        </w:rPr>
        <w:t xml:space="preserve">You </w:t>
      </w:r>
      <w:r w:rsidRPr="001443F0">
        <w:rPr>
          <w:i/>
          <w:szCs w:val="23"/>
        </w:rPr>
        <w:t>must</w:t>
      </w:r>
      <w:r w:rsidRPr="001443F0">
        <w:rPr>
          <w:szCs w:val="23"/>
        </w:rPr>
        <w:t xml:space="preserve"> use our logos on your annual report, press releases, official letterhead, and any Internet website that serves as a “homepage” for you. </w:t>
      </w:r>
    </w:p>
    <w:p w14:paraId="02D5BDA4" w14:textId="77777777" w:rsidR="00BD145A" w:rsidRPr="001443F0" w:rsidRDefault="00BD145A" w:rsidP="00BD145A">
      <w:pPr>
        <w:numPr>
          <w:ilvl w:val="0"/>
          <w:numId w:val="32"/>
        </w:numPr>
        <w:contextualSpacing/>
        <w:rPr>
          <w:szCs w:val="23"/>
        </w:rPr>
      </w:pPr>
      <w:r w:rsidRPr="001443F0">
        <w:rPr>
          <w:szCs w:val="23"/>
        </w:rPr>
        <w:lastRenderedPageBreak/>
        <w:t xml:space="preserve">You </w:t>
      </w:r>
      <w:r w:rsidRPr="001443F0">
        <w:rPr>
          <w:i/>
          <w:szCs w:val="23"/>
        </w:rPr>
        <w:t>may</w:t>
      </w:r>
      <w:r w:rsidRPr="001443F0">
        <w:rPr>
          <w:szCs w:val="23"/>
        </w:rPr>
        <w:t xml:space="preserve"> use the logo on other official documents such as business cards, newsletters, telephone directory listings, or other advertisements or announcements about your LSC-funded services. </w:t>
      </w:r>
    </w:p>
    <w:p w14:paraId="5CD8E5DD" w14:textId="77777777" w:rsidR="00BD145A" w:rsidRPr="001443F0" w:rsidRDefault="00BD145A" w:rsidP="00BD145A">
      <w:pPr>
        <w:numPr>
          <w:ilvl w:val="0"/>
          <w:numId w:val="32"/>
        </w:numPr>
        <w:contextualSpacing/>
        <w:rPr>
          <w:szCs w:val="23"/>
        </w:rPr>
      </w:pPr>
      <w:r w:rsidRPr="001443F0">
        <w:rPr>
          <w:szCs w:val="23"/>
        </w:rPr>
        <w:t xml:space="preserve">All other uses are prohibited, unless expressly authorized by LSC in writing. </w:t>
      </w:r>
    </w:p>
    <w:p w14:paraId="07F72C5A" w14:textId="77777777" w:rsidR="00BD145A" w:rsidRPr="001443F0" w:rsidRDefault="00BD145A" w:rsidP="00BD145A">
      <w:pPr>
        <w:rPr>
          <w:szCs w:val="23"/>
        </w:rPr>
      </w:pPr>
      <w:r w:rsidRPr="001443F0">
        <w:rPr>
          <w:szCs w:val="23"/>
        </w:rPr>
        <w:t xml:space="preserve">You may download LSC’s official logos at </w:t>
      </w:r>
      <w:hyperlink r:id="rId129" w:history="1">
        <w:r w:rsidRPr="001443F0">
          <w:rPr>
            <w:color w:val="0000FF"/>
            <w:szCs w:val="23"/>
            <w:u w:val="single"/>
          </w:rPr>
          <w:t>http://www.lsc.gov/media-center/galleries-multimedia/gallery/media-assets</w:t>
        </w:r>
      </w:hyperlink>
      <w:r w:rsidRPr="001443F0">
        <w:rPr>
          <w:szCs w:val="23"/>
        </w:rPr>
        <w:t>.</w:t>
      </w:r>
    </w:p>
    <w:p w14:paraId="306D33BD" w14:textId="77777777" w:rsidR="00BD145A" w:rsidRPr="001443F0" w:rsidRDefault="00BD145A" w:rsidP="00BD145A">
      <w:pPr>
        <w:rPr>
          <w:b/>
          <w:szCs w:val="23"/>
        </w:rPr>
      </w:pPr>
    </w:p>
    <w:p w14:paraId="6866B898" w14:textId="77777777" w:rsidR="00BD145A" w:rsidRPr="001443F0" w:rsidRDefault="00BD145A" w:rsidP="00BD145A">
      <w:pPr>
        <w:numPr>
          <w:ilvl w:val="0"/>
          <w:numId w:val="29"/>
        </w:numPr>
        <w:ind w:left="0" w:firstLine="0"/>
        <w:contextualSpacing/>
        <w:rPr>
          <w:szCs w:val="23"/>
        </w:rPr>
      </w:pPr>
      <w:r w:rsidRPr="001443F0">
        <w:rPr>
          <w:b/>
          <w:szCs w:val="23"/>
        </w:rPr>
        <w:t xml:space="preserve">Intellectual Property Rights </w:t>
      </w:r>
      <w:r w:rsidRPr="001443F0">
        <w:rPr>
          <w:szCs w:val="23"/>
        </w:rPr>
        <w:t xml:space="preserve">(45 C.F.R. Part 1631). You own all Work Products that you develop or improve using LSC funds, unless you have an agreement with a third-party vendor establishing otherwise. Work Products for purposes of this provision include all writings, technology, inventions, discoveries, processes, techniques, methods, ideas, concepts, research, proposals, products, and materials that you develop or improve using LSC funds. Regardless of who owns the Work Products, you and LSC have a royalty-free, nonexclusive, and irrevocable license to use, reproduce, distribute, publish, and prepare derivative works of the LSC funded Work Products, including making those works available to other LSC grantees and access to justice partners. </w:t>
      </w:r>
    </w:p>
    <w:p w14:paraId="47C47E61" w14:textId="77777777" w:rsidR="00BD145A" w:rsidRPr="001443F0" w:rsidRDefault="00BD145A" w:rsidP="00BD145A">
      <w:pPr>
        <w:contextualSpacing/>
        <w:rPr>
          <w:b/>
          <w:szCs w:val="23"/>
        </w:rPr>
      </w:pPr>
    </w:p>
    <w:p w14:paraId="58311CF0" w14:textId="77777777" w:rsidR="00BD145A" w:rsidRPr="001443F0" w:rsidRDefault="00BD145A" w:rsidP="00BD145A">
      <w:pPr>
        <w:contextualSpacing/>
        <w:rPr>
          <w:szCs w:val="23"/>
        </w:rPr>
      </w:pPr>
      <w:r w:rsidRPr="001443F0">
        <w:rPr>
          <w:szCs w:val="23"/>
        </w:rPr>
        <w:t xml:space="preserve">You own any preexisting Work Products developed or improved using non-LSC funds, unless you have an agreement with a third-party vendor establishing otherwise, and our license does not apply to those preexisting works. </w:t>
      </w:r>
    </w:p>
    <w:p w14:paraId="6F300AE3" w14:textId="77777777" w:rsidR="00BD145A" w:rsidRPr="001443F0" w:rsidRDefault="00BD145A" w:rsidP="00BD145A">
      <w:pPr>
        <w:contextualSpacing/>
        <w:rPr>
          <w:szCs w:val="23"/>
        </w:rPr>
      </w:pPr>
    </w:p>
    <w:p w14:paraId="211E8F4B" w14:textId="77777777" w:rsidR="00BD145A" w:rsidRPr="001443F0" w:rsidRDefault="00BD145A" w:rsidP="00BD145A">
      <w:pPr>
        <w:contextualSpacing/>
        <w:rPr>
          <w:szCs w:val="23"/>
        </w:rPr>
      </w:pPr>
      <w:r w:rsidRPr="001443F0">
        <w:rPr>
          <w:szCs w:val="23"/>
        </w:rPr>
        <w:t>You must have a written contract with third-party vendors who develop or improve LSC-funded Work Products. The contract must include a provision disclosing your and LSC’s royalty-free, nonexclusive, and irrevocable license and prohibiting third-party vendors from denying its existence, challenging its legality, or interfering with LSC’s full exercise of it.</w:t>
      </w:r>
    </w:p>
    <w:p w14:paraId="2C6BE838" w14:textId="77777777" w:rsidR="00BD145A" w:rsidRPr="001443F0" w:rsidRDefault="00BD145A" w:rsidP="00BD145A">
      <w:pPr>
        <w:contextualSpacing/>
        <w:rPr>
          <w:szCs w:val="23"/>
        </w:rPr>
      </w:pPr>
    </w:p>
    <w:p w14:paraId="42B87A1F" w14:textId="77777777" w:rsidR="00BD145A" w:rsidRPr="001443F0" w:rsidRDefault="00BD145A" w:rsidP="00BD145A">
      <w:pPr>
        <w:contextualSpacing/>
        <w:rPr>
          <w:szCs w:val="23"/>
        </w:rPr>
      </w:pPr>
      <w:r w:rsidRPr="001443F0">
        <w:rPr>
          <w:szCs w:val="23"/>
        </w:rPr>
        <w:t>This provision does not prevent a developer or vendor from charging costs related to the use of the Work Products, such as implementation, integration, and on-going use (e.g., hosting and maintenance) costs.</w:t>
      </w:r>
    </w:p>
    <w:p w14:paraId="3A31BF91" w14:textId="77777777" w:rsidR="00BD145A" w:rsidRPr="001443F0" w:rsidRDefault="00BD145A" w:rsidP="00BD145A">
      <w:pPr>
        <w:rPr>
          <w:szCs w:val="23"/>
        </w:rPr>
      </w:pPr>
    </w:p>
    <w:p w14:paraId="218F0262" w14:textId="77777777" w:rsidR="00BD145A" w:rsidRPr="001443F0" w:rsidRDefault="00BD145A" w:rsidP="00BD145A">
      <w:pPr>
        <w:numPr>
          <w:ilvl w:val="0"/>
          <w:numId w:val="29"/>
        </w:numPr>
        <w:ind w:left="0" w:firstLine="0"/>
        <w:contextualSpacing/>
        <w:rPr>
          <w:szCs w:val="23"/>
        </w:rPr>
      </w:pPr>
      <w:r w:rsidRPr="001443F0">
        <w:rPr>
          <w:b/>
          <w:szCs w:val="23"/>
        </w:rPr>
        <w:t>No Obligation to Fund.</w:t>
      </w:r>
      <w:r w:rsidRPr="001443F0">
        <w:rPr>
          <w:szCs w:val="23"/>
        </w:rPr>
        <w:t xml:space="preserve"> LSC has no obligation to fund your grant award. The amount of your award depends on LSC’s congressional appropriations. Congress may reduce, rescind, sequester, or terminate LSC’s grant funds, or impose additional requirements or restrictions on their use, at any time. Accordingly, the amount of your grant award may change or be subject to additional congressional requirements or restrictions during the grant term. LSC will not be considered in breach of its obligations under these or other LSC grant terms and conditions (e.g., TIG and PBIF Grant Terms and Conditions) if congressional action or inaction changes the amount of, requirements for, or restrictions on your grant award, nor will you be entitled to due process under LSC regulations at </w:t>
      </w:r>
      <w:hyperlink r:id="rId130" w:history="1">
        <w:r w:rsidRPr="001443F0">
          <w:rPr>
            <w:color w:val="0000FF"/>
            <w:szCs w:val="23"/>
            <w:u w:val="single"/>
          </w:rPr>
          <w:t>Parts 1606</w:t>
        </w:r>
      </w:hyperlink>
      <w:r w:rsidRPr="001443F0">
        <w:rPr>
          <w:szCs w:val="23"/>
        </w:rPr>
        <w:t xml:space="preserve"> (procedures for terminating a grantee) or </w:t>
      </w:r>
      <w:hyperlink r:id="rId131" w:history="1">
        <w:r w:rsidRPr="001443F0">
          <w:rPr>
            <w:color w:val="0000FF"/>
            <w:szCs w:val="23"/>
            <w:u w:val="single"/>
          </w:rPr>
          <w:t>1623</w:t>
        </w:r>
      </w:hyperlink>
      <w:r w:rsidRPr="001443F0">
        <w:rPr>
          <w:szCs w:val="23"/>
        </w:rPr>
        <w:t xml:space="preserve"> (procedures for suspending a grantee) before these types of changes take effect.</w:t>
      </w:r>
    </w:p>
    <w:p w14:paraId="065B21E0" w14:textId="77777777" w:rsidR="00BD145A" w:rsidRPr="001443F0" w:rsidRDefault="00BD145A" w:rsidP="00BD145A">
      <w:pPr>
        <w:rPr>
          <w:szCs w:val="23"/>
        </w:rPr>
      </w:pPr>
    </w:p>
    <w:p w14:paraId="712F51A8" w14:textId="77777777" w:rsidR="00BD145A" w:rsidRPr="001443F0" w:rsidRDefault="00BD145A" w:rsidP="00BD145A">
      <w:pPr>
        <w:numPr>
          <w:ilvl w:val="0"/>
          <w:numId w:val="29"/>
        </w:numPr>
        <w:ind w:left="0" w:firstLine="0"/>
        <w:contextualSpacing/>
        <w:rPr>
          <w:szCs w:val="23"/>
        </w:rPr>
      </w:pPr>
      <w:r w:rsidRPr="001443F0">
        <w:rPr>
          <w:b/>
          <w:szCs w:val="23"/>
        </w:rPr>
        <w:t>Governing Law, Mandatory Mediation, and Venue.</w:t>
      </w:r>
      <w:r w:rsidRPr="001443F0">
        <w:rPr>
          <w:szCs w:val="23"/>
        </w:rPr>
        <w:t xml:space="preserve"> These and other LSC grant terms and conditions (e.g., TIG and PBIF Grant Terms and Conditions) will be governed, construed, and enforced according to the laws of the District of Columbia, excluding its conflict of laws rules. Any disputes arising from these or other LSC grant terms and conditions or relating to your LSC-funded activities will be exclusively resolved in the federal and local courts of competent jurisdiction located in the District of Columbia. You agree to waive objection to personal jurisdiction in those courts. Before litigating any dispute, we will mediate our dispute, in good faith, with the assistance of the </w:t>
      </w:r>
      <w:hyperlink r:id="rId132" w:history="1">
        <w:r w:rsidRPr="001443F0">
          <w:rPr>
            <w:color w:val="0000FF"/>
            <w:szCs w:val="23"/>
            <w:u w:val="single"/>
          </w:rPr>
          <w:t>Federal Mediation and Conciliation Service (FMCS)</w:t>
        </w:r>
      </w:hyperlink>
      <w:r w:rsidRPr="001443F0">
        <w:rPr>
          <w:szCs w:val="23"/>
        </w:rPr>
        <w:t>, a free, government-sponsored, dispute resolution service headquartered in the District of Columbia.</w:t>
      </w:r>
    </w:p>
    <w:p w14:paraId="3F5C9E94" w14:textId="77777777" w:rsidR="00BD145A" w:rsidRPr="001443F0" w:rsidRDefault="00BD145A" w:rsidP="00BD145A">
      <w:pPr>
        <w:rPr>
          <w:szCs w:val="23"/>
        </w:rPr>
      </w:pPr>
    </w:p>
    <w:p w14:paraId="5F3C7A0B" w14:textId="77777777" w:rsidR="00BD145A" w:rsidRPr="001443F0" w:rsidRDefault="00BD145A" w:rsidP="00BD145A">
      <w:pPr>
        <w:numPr>
          <w:ilvl w:val="0"/>
          <w:numId w:val="29"/>
        </w:numPr>
        <w:ind w:left="0" w:firstLine="0"/>
        <w:contextualSpacing/>
        <w:rPr>
          <w:szCs w:val="23"/>
        </w:rPr>
      </w:pPr>
      <w:r w:rsidRPr="001443F0">
        <w:rPr>
          <w:b/>
          <w:szCs w:val="23"/>
        </w:rPr>
        <w:t>Assignment</w:t>
      </w:r>
      <w:r w:rsidRPr="001443F0">
        <w:rPr>
          <w:szCs w:val="23"/>
        </w:rPr>
        <w:t>. You may not transfer or assign any LSC grant, income derived from an LSC grant, any real or personal property funded in whole or in part with an LSC grant, or any of your rights or obligations under these or other LSC grant terms and conditions without obtaining LSC’s advance written consent, including submission and approval of a Successor in Interest Agreement, when applicable.</w:t>
      </w:r>
    </w:p>
    <w:p w14:paraId="2E22CF84" w14:textId="77777777" w:rsidR="00BD145A" w:rsidRPr="001443F0" w:rsidRDefault="00BD145A" w:rsidP="00BD145A">
      <w:pPr>
        <w:rPr>
          <w:b/>
          <w:szCs w:val="23"/>
        </w:rPr>
      </w:pPr>
    </w:p>
    <w:p w14:paraId="087FB46D" w14:textId="77777777" w:rsidR="00BD145A" w:rsidRPr="001443F0" w:rsidRDefault="00BD145A" w:rsidP="00BD145A">
      <w:pPr>
        <w:numPr>
          <w:ilvl w:val="0"/>
          <w:numId w:val="29"/>
        </w:numPr>
        <w:ind w:left="0" w:firstLine="0"/>
        <w:contextualSpacing/>
        <w:rPr>
          <w:szCs w:val="23"/>
        </w:rPr>
      </w:pPr>
      <w:r w:rsidRPr="001443F0">
        <w:rPr>
          <w:b/>
          <w:szCs w:val="23"/>
        </w:rPr>
        <w:t>Indemnification</w:t>
      </w:r>
      <w:r w:rsidRPr="001443F0">
        <w:rPr>
          <w:szCs w:val="23"/>
        </w:rPr>
        <w:t>. You will indemnify, hold harmless, and defend LSC and its officers, directors, employees, agents, and assignees against any and all losses, damages, liabilities, deficiencies, claims, actions, judgments, settlements, interest, awards, penalties, fines, costs, or expenses, including reasonable attorneys' fees, that LSC incurs as a result of a third-party claim alleging that:</w:t>
      </w:r>
    </w:p>
    <w:p w14:paraId="2639794A" w14:textId="77777777" w:rsidR="00BD145A" w:rsidRPr="001443F0" w:rsidRDefault="00BD145A" w:rsidP="00BD145A">
      <w:pPr>
        <w:numPr>
          <w:ilvl w:val="0"/>
          <w:numId w:val="26"/>
        </w:numPr>
        <w:contextualSpacing/>
        <w:rPr>
          <w:szCs w:val="23"/>
        </w:rPr>
      </w:pPr>
      <w:r w:rsidRPr="001443F0">
        <w:rPr>
          <w:szCs w:val="23"/>
        </w:rPr>
        <w:t>you breached these or other LSC grant terms and conditions;</w:t>
      </w:r>
    </w:p>
    <w:p w14:paraId="05EECE7F" w14:textId="77777777" w:rsidR="00BD145A" w:rsidRPr="001443F0" w:rsidRDefault="00BD145A" w:rsidP="00BD145A">
      <w:pPr>
        <w:numPr>
          <w:ilvl w:val="0"/>
          <w:numId w:val="26"/>
        </w:numPr>
        <w:contextualSpacing/>
        <w:rPr>
          <w:szCs w:val="23"/>
        </w:rPr>
      </w:pPr>
      <w:r w:rsidRPr="001443F0">
        <w:rPr>
          <w:szCs w:val="23"/>
        </w:rPr>
        <w:t xml:space="preserve">you acted negligently, grossly negligently, intentionally, or failed to act when you had a duty to do so, while performing your obligations under these or other LSC grant terms and conditions; </w:t>
      </w:r>
    </w:p>
    <w:p w14:paraId="3574A3F9" w14:textId="77777777" w:rsidR="00BD145A" w:rsidRPr="001443F0" w:rsidRDefault="00BD145A" w:rsidP="00BD145A">
      <w:pPr>
        <w:numPr>
          <w:ilvl w:val="0"/>
          <w:numId w:val="26"/>
        </w:numPr>
        <w:contextualSpacing/>
        <w:rPr>
          <w:szCs w:val="23"/>
        </w:rPr>
      </w:pPr>
      <w:r w:rsidRPr="001443F0">
        <w:rPr>
          <w:szCs w:val="23"/>
        </w:rPr>
        <w:t>your negligent, grossly negligent, or intentional acts or omissions while performing your obligations under these or other LSC grant terms and conditions caused bodily injury, death, or damage to real or tangible personal property; or</w:t>
      </w:r>
    </w:p>
    <w:p w14:paraId="56C34605" w14:textId="77777777" w:rsidR="00BD145A" w:rsidRPr="001443F0" w:rsidRDefault="00BD145A" w:rsidP="00BD145A">
      <w:pPr>
        <w:numPr>
          <w:ilvl w:val="0"/>
          <w:numId w:val="26"/>
        </w:numPr>
        <w:contextualSpacing/>
        <w:rPr>
          <w:szCs w:val="23"/>
        </w:rPr>
      </w:pPr>
      <w:r w:rsidRPr="001443F0">
        <w:rPr>
          <w:szCs w:val="23"/>
        </w:rPr>
        <w:t>you failed to comply with any applicable federal, state, or local laws, regulations or codes while performing your obligations under these or other LSC grant terms and conditions.</w:t>
      </w:r>
    </w:p>
    <w:p w14:paraId="1C62215C" w14:textId="77777777" w:rsidR="00BD145A" w:rsidRPr="001443F0" w:rsidRDefault="00BD145A" w:rsidP="00BD145A">
      <w:pPr>
        <w:rPr>
          <w:szCs w:val="23"/>
        </w:rPr>
      </w:pPr>
    </w:p>
    <w:p w14:paraId="7BA67D57" w14:textId="77777777" w:rsidR="00BD145A" w:rsidRPr="003E62B8" w:rsidRDefault="00BD145A" w:rsidP="00BD145A">
      <w:pPr>
        <w:numPr>
          <w:ilvl w:val="0"/>
          <w:numId w:val="29"/>
        </w:numPr>
        <w:ind w:left="0" w:firstLine="0"/>
        <w:contextualSpacing/>
        <w:rPr>
          <w:rFonts w:ascii="Times New Roman" w:hAnsi="Times New Roman"/>
        </w:rPr>
      </w:pPr>
      <w:r w:rsidRPr="001443F0">
        <w:rPr>
          <w:b/>
          <w:szCs w:val="23"/>
        </w:rPr>
        <w:t xml:space="preserve">Amendments and Waiver. </w:t>
      </w:r>
      <w:r w:rsidRPr="001443F0">
        <w:rPr>
          <w:szCs w:val="23"/>
        </w:rPr>
        <w:t xml:space="preserve">LSC may amend or waive any of these or other LSC grant terms and conditions, as circumstances may require. To be effective, an amendment or waiver must be in writing and delivered to you. </w:t>
      </w:r>
    </w:p>
    <w:p w14:paraId="3D237847" w14:textId="77777777" w:rsidR="00BD145A" w:rsidRPr="003E62B8" w:rsidRDefault="00BD145A" w:rsidP="00BD145A">
      <w:pPr>
        <w:rPr>
          <w:rFonts w:ascii="Times New Roman" w:hAnsi="Times New Roman"/>
          <w:b/>
        </w:rPr>
      </w:pPr>
    </w:p>
    <w:p w14:paraId="14CA176F" w14:textId="77777777" w:rsidR="00BD145A" w:rsidRPr="001443F0" w:rsidRDefault="00BD145A" w:rsidP="00BD145A">
      <w:pPr>
        <w:numPr>
          <w:ilvl w:val="0"/>
          <w:numId w:val="29"/>
        </w:numPr>
        <w:ind w:left="0" w:firstLine="0"/>
        <w:contextualSpacing/>
      </w:pPr>
      <w:r w:rsidRPr="001443F0">
        <w:rPr>
          <w:b/>
          <w:szCs w:val="23"/>
        </w:rPr>
        <w:t>Conflicting</w:t>
      </w:r>
      <w:r w:rsidRPr="001443F0">
        <w:rPr>
          <w:b/>
        </w:rPr>
        <w:t xml:space="preserve"> Terms. </w:t>
      </w:r>
      <w:r w:rsidRPr="001443F0">
        <w:t>If there is a conflict between these or other LSC grant terms and conditions and any provision of the LSC Act, LSC appropriations, or LSC regulations, then your grant will be governed by the applicable provision of the LSC Act, LSC appropriations, and/or LSC regulations, consistent with the Severability section below.</w:t>
      </w:r>
    </w:p>
    <w:p w14:paraId="27F1B66C" w14:textId="77777777" w:rsidR="00BD145A" w:rsidRPr="001443F0" w:rsidRDefault="00BD145A" w:rsidP="00BD145A">
      <w:pPr>
        <w:rPr>
          <w:b/>
        </w:rPr>
      </w:pPr>
    </w:p>
    <w:p w14:paraId="7EF01071" w14:textId="77777777" w:rsidR="00BD145A" w:rsidRDefault="00BD145A" w:rsidP="00BD145A">
      <w:pPr>
        <w:numPr>
          <w:ilvl w:val="0"/>
          <w:numId w:val="29"/>
        </w:numPr>
        <w:ind w:left="0" w:firstLine="0"/>
        <w:contextualSpacing/>
      </w:pPr>
      <w:r w:rsidRPr="001443F0">
        <w:rPr>
          <w:b/>
        </w:rPr>
        <w:t>Entire Agreement</w:t>
      </w:r>
      <w:r w:rsidRPr="001443F0">
        <w:t xml:space="preserve">. These Terms and Conditions constitute our entire agreement with respect to your 2019 Basic Field Grant, and supersede all previous agreements, oral or written, relating to your 2019 Basic Field Grant. </w:t>
      </w:r>
    </w:p>
    <w:p w14:paraId="5AB3BCA1" w14:textId="77777777" w:rsidR="00BD145A" w:rsidRPr="001443F0" w:rsidRDefault="00BD145A" w:rsidP="00BD145A">
      <w:pPr>
        <w:contextualSpacing/>
      </w:pPr>
    </w:p>
    <w:p w14:paraId="42C87DEB" w14:textId="77777777" w:rsidR="00800361" w:rsidRDefault="00BD145A" w:rsidP="00BD145A">
      <w:pPr>
        <w:numPr>
          <w:ilvl w:val="0"/>
          <w:numId w:val="29"/>
        </w:numPr>
        <w:ind w:left="0" w:firstLine="0"/>
        <w:contextualSpacing/>
        <w:sectPr w:rsidR="00800361" w:rsidSect="00F12594">
          <w:headerReference w:type="even" r:id="rId133"/>
          <w:headerReference w:type="default" r:id="rId134"/>
          <w:headerReference w:type="first" r:id="rId135"/>
          <w:pgSz w:w="12240" w:h="15840"/>
          <w:pgMar w:top="1080" w:right="1080" w:bottom="1440" w:left="1440" w:header="720" w:footer="720" w:gutter="0"/>
          <w:pgNumType w:start="2"/>
          <w:cols w:space="720"/>
          <w:titlePg/>
          <w:docGrid w:linePitch="360"/>
        </w:sectPr>
      </w:pPr>
      <w:r w:rsidRPr="001443F0">
        <w:rPr>
          <w:b/>
        </w:rPr>
        <w:t>Severability.</w:t>
      </w:r>
      <w:r w:rsidRPr="001443F0">
        <w:t xml:space="preserve"> The invalidity of any provision of these or other LSC grant terms and conditions will in no way affect the validity of any other provision. If any provision of these or other LSC grant terms and conditions cannot be legally enforced to its fullest extent, then such provision will be enforceable to the maximum extent permitted by law, and we consent and agree that such provision may be judicially modified accordingly in any proceeding brought to enforce such provision.</w:t>
      </w:r>
    </w:p>
    <w:p w14:paraId="443EC8C6" w14:textId="4E36F4C4" w:rsidR="00BD145A" w:rsidRPr="00A43044" w:rsidRDefault="00BD145A" w:rsidP="00BD145A">
      <w:pPr>
        <w:jc w:val="center"/>
        <w:rPr>
          <w:rFonts w:eastAsia="Times New Roman"/>
          <w:b/>
          <w:color w:val="365F91"/>
          <w:sz w:val="32"/>
          <w:szCs w:val="32"/>
        </w:rPr>
      </w:pPr>
      <w:r w:rsidRPr="00A43044">
        <w:rPr>
          <w:rFonts w:eastAsia="Times New Roman"/>
          <w:b/>
          <w:color w:val="365F91"/>
          <w:sz w:val="32"/>
          <w:szCs w:val="32"/>
        </w:rPr>
        <w:lastRenderedPageBreak/>
        <w:t>LSC Certification Form</w:t>
      </w:r>
    </w:p>
    <w:p w14:paraId="37A927DA" w14:textId="77777777" w:rsidR="00BD145A" w:rsidRPr="00A43044" w:rsidRDefault="00BD145A" w:rsidP="00BD145A">
      <w:pPr>
        <w:keepNext/>
        <w:keepLines/>
        <w:jc w:val="center"/>
        <w:outlineLvl w:val="0"/>
        <w:rPr>
          <w:rFonts w:eastAsia="Times New Roman"/>
          <w:b/>
          <w:color w:val="365F91"/>
          <w:sz w:val="18"/>
          <w:szCs w:val="18"/>
        </w:rPr>
      </w:pPr>
    </w:p>
    <w:p w14:paraId="6F6A9A74" w14:textId="77777777" w:rsidR="00BD145A" w:rsidRPr="00A43044" w:rsidRDefault="00BD145A" w:rsidP="00BD145A">
      <w:pPr>
        <w:keepNext/>
        <w:keepLines/>
        <w:pBdr>
          <w:top w:val="single" w:sz="24" w:space="1" w:color="C00000"/>
        </w:pBdr>
        <w:ind w:left="-450"/>
        <w:jc w:val="center"/>
        <w:outlineLvl w:val="0"/>
        <w:rPr>
          <w:rFonts w:eastAsia="Times New Roman"/>
          <w:b/>
          <w:color w:val="365F91"/>
          <w:sz w:val="18"/>
          <w:szCs w:val="18"/>
        </w:rPr>
      </w:pPr>
    </w:p>
    <w:p w14:paraId="67B4402F" w14:textId="77777777" w:rsidR="00BD145A" w:rsidRPr="00A43044" w:rsidRDefault="00BD145A" w:rsidP="00BD145A">
      <w:pPr>
        <w:spacing w:after="120"/>
        <w:ind w:left="-450" w:right="58"/>
        <w:rPr>
          <w:szCs w:val="23"/>
        </w:rPr>
      </w:pPr>
      <w:r w:rsidRPr="00A43044">
        <w:rPr>
          <w:szCs w:val="23"/>
        </w:rPr>
        <w:t xml:space="preserve">All applicants must complete this certification. This certification requires the signatures of the applicant’s Executive Director/Chief Executive Officer and the Governing/Policy Body Chairperson. Once signed, please convert this document to a PDF file and upload it with the application at </w:t>
      </w:r>
      <w:hyperlink r:id="rId136" w:history="1">
        <w:r w:rsidRPr="00A43044">
          <w:rPr>
            <w:color w:val="0000FF"/>
            <w:szCs w:val="23"/>
            <w:u w:val="single"/>
          </w:rPr>
          <w:t>www.lscgrants.lsc.gov</w:t>
        </w:r>
      </w:hyperlink>
      <w:r w:rsidRPr="00A43044">
        <w:rPr>
          <w:szCs w:val="23"/>
        </w:rPr>
        <w:t>.</w:t>
      </w:r>
    </w:p>
    <w:p w14:paraId="090F4895" w14:textId="77777777" w:rsidR="00BD145A" w:rsidRPr="00A43044" w:rsidRDefault="00BD145A" w:rsidP="00BD145A">
      <w:pPr>
        <w:spacing w:after="120"/>
        <w:ind w:left="-450" w:right="58"/>
        <w:rPr>
          <w:b/>
          <w:szCs w:val="23"/>
        </w:rPr>
      </w:pPr>
      <w:r w:rsidRPr="00A43044">
        <w:rPr>
          <w:b/>
          <w:szCs w:val="23"/>
        </w:rPr>
        <w:t xml:space="preserve">Please </w:t>
      </w:r>
      <w:r>
        <w:rPr>
          <w:b/>
          <w:szCs w:val="23"/>
        </w:rPr>
        <w:t xml:space="preserve">complete and </w:t>
      </w:r>
      <w:r w:rsidRPr="00A43044">
        <w:rPr>
          <w:b/>
          <w:szCs w:val="23"/>
        </w:rPr>
        <w:t xml:space="preserve">upload this certification form </w:t>
      </w:r>
      <w:r>
        <w:rPr>
          <w:b/>
          <w:szCs w:val="23"/>
        </w:rPr>
        <w:t>with the 2019 grant application</w:t>
      </w:r>
      <w:r w:rsidRPr="00A43044">
        <w:rPr>
          <w:b/>
          <w:szCs w:val="23"/>
        </w:rPr>
        <w:t>.</w:t>
      </w:r>
    </w:p>
    <w:p w14:paraId="2A60391F" w14:textId="77777777" w:rsidR="00BD145A" w:rsidRPr="00A43044" w:rsidRDefault="00BD145A" w:rsidP="00BD145A">
      <w:pPr>
        <w:spacing w:after="120"/>
        <w:ind w:left="-450" w:right="58"/>
        <w:rPr>
          <w:b/>
          <w:szCs w:val="23"/>
        </w:rPr>
      </w:pPr>
      <w:r w:rsidRPr="00A43044">
        <w:rPr>
          <w:b/>
          <w:szCs w:val="23"/>
        </w:rPr>
        <w:t>APPLICANT NAME: _____________________________________________________________</w:t>
      </w:r>
    </w:p>
    <w:p w14:paraId="487C2E8E" w14:textId="77777777" w:rsidR="00BD145A" w:rsidRPr="00A43044" w:rsidRDefault="00BD145A" w:rsidP="00BD145A">
      <w:pPr>
        <w:spacing w:after="120"/>
        <w:ind w:left="-450" w:right="58"/>
        <w:rPr>
          <w:b/>
          <w:szCs w:val="23"/>
        </w:rPr>
      </w:pPr>
      <w:r w:rsidRPr="00A43044">
        <w:rPr>
          <w:b/>
          <w:szCs w:val="23"/>
        </w:rPr>
        <w:t>APPLICANT NUMBER: __________________________________________________________</w:t>
      </w:r>
    </w:p>
    <w:p w14:paraId="5F12E4B0" w14:textId="77777777" w:rsidR="00BD145A" w:rsidRPr="00A43044" w:rsidRDefault="00BD145A" w:rsidP="00BD145A">
      <w:pPr>
        <w:spacing w:after="120"/>
        <w:ind w:left="-450" w:right="58"/>
        <w:rPr>
          <w:szCs w:val="23"/>
        </w:rPr>
      </w:pPr>
      <w:r w:rsidRPr="00A43044">
        <w:rPr>
          <w:szCs w:val="23"/>
        </w:rPr>
        <w:t>By signing this certification form, you certify the following:</w:t>
      </w:r>
    </w:p>
    <w:p w14:paraId="72DC0B60" w14:textId="77777777" w:rsidR="00BD145A" w:rsidRPr="00A43044" w:rsidRDefault="00BD145A" w:rsidP="00BD145A">
      <w:pPr>
        <w:numPr>
          <w:ilvl w:val="0"/>
          <w:numId w:val="38"/>
        </w:numPr>
        <w:spacing w:after="120"/>
        <w:ind w:left="-90" w:right="58"/>
        <w:rPr>
          <w:szCs w:val="23"/>
        </w:rPr>
      </w:pPr>
      <w:r w:rsidRPr="00A43044">
        <w:rPr>
          <w:szCs w:val="23"/>
        </w:rPr>
        <w:t>That the statements made in your grant application are true and correct.</w:t>
      </w:r>
    </w:p>
    <w:p w14:paraId="7EAD611A" w14:textId="77777777" w:rsidR="00BD145A" w:rsidRPr="00A43044" w:rsidRDefault="00BD145A" w:rsidP="00BD145A">
      <w:pPr>
        <w:numPr>
          <w:ilvl w:val="0"/>
          <w:numId w:val="38"/>
        </w:numPr>
        <w:spacing w:after="120"/>
        <w:ind w:left="-90" w:right="58"/>
        <w:rPr>
          <w:szCs w:val="23"/>
        </w:rPr>
      </w:pPr>
      <w:r w:rsidRPr="00A43044">
        <w:rPr>
          <w:szCs w:val="23"/>
        </w:rPr>
        <w:t>That you have the legal authority to apply for and receive a grant from LSC. You certify that the signatories have been authorized to bind your organization applying for this grant.</w:t>
      </w:r>
    </w:p>
    <w:p w14:paraId="5C730CC4" w14:textId="77777777" w:rsidR="00BD145A" w:rsidRPr="00A43044" w:rsidRDefault="00BD145A" w:rsidP="00BD145A">
      <w:pPr>
        <w:numPr>
          <w:ilvl w:val="0"/>
          <w:numId w:val="38"/>
        </w:numPr>
        <w:spacing w:after="120"/>
        <w:ind w:left="-90" w:right="58"/>
        <w:rPr>
          <w:szCs w:val="23"/>
        </w:rPr>
      </w:pPr>
      <w:r w:rsidRPr="00A43044">
        <w:rPr>
          <w:szCs w:val="23"/>
        </w:rPr>
        <w:t xml:space="preserve">That you will comply with the Grant Terms and Conditions if awarded an LSC grant. You certify that you will maintain a copy of your grant application, additional materials submitted, the Terms and Conditions, and signed Certification Form and make these materials available to LSC upon request. </w:t>
      </w:r>
    </w:p>
    <w:p w14:paraId="44BDB1D1" w14:textId="77777777" w:rsidR="00BD145A" w:rsidRPr="00A43044" w:rsidRDefault="00BD145A" w:rsidP="00BD145A">
      <w:pPr>
        <w:numPr>
          <w:ilvl w:val="0"/>
          <w:numId w:val="38"/>
        </w:numPr>
        <w:spacing w:after="120"/>
        <w:ind w:left="-90" w:right="58"/>
        <w:rPr>
          <w:sz w:val="22"/>
        </w:rPr>
      </w:pPr>
      <w:r w:rsidRPr="00A43044">
        <w:rPr>
          <w:szCs w:val="23"/>
        </w:rPr>
        <w:t>That you have not been convicted of any felony criminal violations of any federal law within the preceding 24 months</w:t>
      </w:r>
      <w:r w:rsidRPr="00A43044">
        <w:t>.</w:t>
      </w:r>
    </w:p>
    <w:p w14:paraId="3C5B6702" w14:textId="77777777" w:rsidR="00BD145A" w:rsidRPr="00A43044" w:rsidRDefault="00BD145A" w:rsidP="00BD145A">
      <w:pPr>
        <w:numPr>
          <w:ilvl w:val="0"/>
          <w:numId w:val="38"/>
        </w:numPr>
        <w:spacing w:after="120"/>
        <w:ind w:left="-90" w:right="58"/>
      </w:pPr>
      <w:r w:rsidRPr="00A43044">
        <w:t>That you do not have any unpaid federal tax liabilities that have been assessed, for which all judicial and administrative remedies have been exhausted or have lapsed, and that are not being paid in a timely manner pursuant to an agreement with the authority responsible for collecting the tax liability.</w:t>
      </w:r>
    </w:p>
    <w:p w14:paraId="198B8787" w14:textId="77777777" w:rsidR="00BD145A" w:rsidRPr="00A43044" w:rsidRDefault="00BD145A" w:rsidP="00BD145A">
      <w:pPr>
        <w:numPr>
          <w:ilvl w:val="0"/>
          <w:numId w:val="38"/>
        </w:numPr>
        <w:spacing w:after="120"/>
        <w:ind w:left="-90" w:right="58"/>
        <w:contextualSpacing/>
      </w:pPr>
      <w:r w:rsidRPr="00A43044">
        <w:t>That, to the best of your knowledge and belief, you:</w:t>
      </w:r>
    </w:p>
    <w:p w14:paraId="18DB0AAE" w14:textId="77777777" w:rsidR="00BD145A" w:rsidRPr="00A43044" w:rsidRDefault="00BD145A" w:rsidP="00BD145A">
      <w:pPr>
        <w:numPr>
          <w:ilvl w:val="0"/>
          <w:numId w:val="39"/>
        </w:numPr>
        <w:spacing w:after="120"/>
        <w:ind w:left="270" w:right="58"/>
        <w:contextualSpacing/>
        <w:rPr>
          <w:szCs w:val="23"/>
        </w:rPr>
      </w:pPr>
      <w:r w:rsidRPr="00A43044">
        <w:rPr>
          <w:szCs w:val="23"/>
        </w:rPr>
        <w:t>have filed all federal tax returns required during the three years preceding this certification, and</w:t>
      </w:r>
    </w:p>
    <w:p w14:paraId="26357760" w14:textId="77777777" w:rsidR="00BD145A" w:rsidRPr="00A43044" w:rsidRDefault="00BD145A" w:rsidP="00BD145A">
      <w:pPr>
        <w:numPr>
          <w:ilvl w:val="0"/>
          <w:numId w:val="39"/>
        </w:numPr>
        <w:spacing w:after="120"/>
        <w:ind w:left="270" w:right="58"/>
        <w:contextualSpacing/>
        <w:rPr>
          <w:szCs w:val="23"/>
        </w:rPr>
      </w:pPr>
      <w:r w:rsidRPr="00A43044">
        <w:rPr>
          <w:szCs w:val="23"/>
        </w:rPr>
        <w:t>have not been convicted of a criminal offense under the Internal Revenue Code of 1986, and</w:t>
      </w:r>
    </w:p>
    <w:p w14:paraId="6C316042" w14:textId="77777777" w:rsidR="00BD145A" w:rsidRPr="00A43044" w:rsidRDefault="00BD145A" w:rsidP="00BD145A">
      <w:pPr>
        <w:numPr>
          <w:ilvl w:val="0"/>
          <w:numId w:val="39"/>
        </w:numPr>
        <w:spacing w:after="120"/>
        <w:ind w:left="270" w:right="58"/>
        <w:contextualSpacing/>
        <w:rPr>
          <w:szCs w:val="23"/>
        </w:rPr>
      </w:pPr>
      <w:r w:rsidRPr="00A43044">
        <w:rPr>
          <w:szCs w:val="23"/>
        </w:rPr>
        <w:t>have not, more than ninety days prior to certification, been notified of any unpaid federal tax assessment for which the liability remains unsatisfied, unless:</w:t>
      </w:r>
    </w:p>
    <w:p w14:paraId="3D46C1A2" w14:textId="77777777" w:rsidR="00BD145A" w:rsidRPr="00A43044" w:rsidRDefault="00BD145A" w:rsidP="00BD145A">
      <w:pPr>
        <w:numPr>
          <w:ilvl w:val="1"/>
          <w:numId w:val="40"/>
        </w:numPr>
        <w:spacing w:after="120"/>
        <w:ind w:left="630" w:right="58"/>
        <w:contextualSpacing/>
        <w:rPr>
          <w:szCs w:val="23"/>
        </w:rPr>
      </w:pPr>
      <w:r w:rsidRPr="00A43044">
        <w:rPr>
          <w:szCs w:val="23"/>
        </w:rPr>
        <w:t>the assessment is the subject of an installment agreement or offer in compromise that has been approved by the Internal Revenue Service and is not in default, or</w:t>
      </w:r>
    </w:p>
    <w:p w14:paraId="5E7F2EDA" w14:textId="77777777" w:rsidR="00BD145A" w:rsidRPr="00A43044" w:rsidRDefault="00BD145A" w:rsidP="00BD145A">
      <w:pPr>
        <w:numPr>
          <w:ilvl w:val="1"/>
          <w:numId w:val="40"/>
        </w:numPr>
        <w:spacing w:after="120"/>
        <w:ind w:left="630" w:right="58"/>
        <w:contextualSpacing/>
        <w:rPr>
          <w:szCs w:val="23"/>
        </w:rPr>
      </w:pPr>
      <w:r w:rsidRPr="00A43044">
        <w:rPr>
          <w:szCs w:val="23"/>
        </w:rPr>
        <w:t>the assessment is the subject of a non-frivolous administrative or judicial proceeding.</w:t>
      </w:r>
    </w:p>
    <w:p w14:paraId="50355A94" w14:textId="77777777" w:rsidR="00BD145A" w:rsidRPr="00BD145A" w:rsidRDefault="00BD145A" w:rsidP="00BD145A">
      <w:pPr>
        <w:ind w:right="60"/>
        <w:rPr>
          <w:sz w:val="20"/>
          <w:szCs w:val="23"/>
        </w:rPr>
      </w:pPr>
    </w:p>
    <w:p w14:paraId="29E0C37F" w14:textId="77777777" w:rsidR="00BD145A" w:rsidRPr="00A43044" w:rsidRDefault="00BD145A" w:rsidP="00BD145A">
      <w:pPr>
        <w:ind w:left="-450" w:right="60"/>
        <w:rPr>
          <w:szCs w:val="23"/>
        </w:rPr>
      </w:pPr>
      <w:r w:rsidRPr="00A43044">
        <w:rPr>
          <w:szCs w:val="23"/>
        </w:rPr>
        <w:t xml:space="preserve">You understand and agree that, if this certification is made falsely, or if you fail to comply in any material respects with the terms and conditions or any applicable law or regulation, you and/or the signatories may be subject to civil and/or criminal penalties under federal law (see </w:t>
      </w:r>
      <w:hyperlink r:id="rId137" w:history="1">
        <w:r w:rsidRPr="00A43044">
          <w:rPr>
            <w:color w:val="0000FF"/>
            <w:szCs w:val="23"/>
            <w:u w:val="single"/>
          </w:rPr>
          <w:t>45 C.F.R. Part 1640</w:t>
        </w:r>
      </w:hyperlink>
      <w:r w:rsidRPr="00A43044">
        <w:rPr>
          <w:szCs w:val="23"/>
        </w:rPr>
        <w:t>).</w:t>
      </w:r>
    </w:p>
    <w:p w14:paraId="2EB8AFE9" w14:textId="77777777" w:rsidR="00BD145A" w:rsidRPr="00BD145A" w:rsidRDefault="00BD145A" w:rsidP="00BD145A">
      <w:pPr>
        <w:ind w:right="60"/>
        <w:rPr>
          <w:sz w:val="20"/>
        </w:rPr>
      </w:pPr>
    </w:p>
    <w:p w14:paraId="7E415023" w14:textId="77777777" w:rsidR="00BD145A" w:rsidRDefault="00BD145A" w:rsidP="00BD145A">
      <w:pPr>
        <w:ind w:left="-450" w:right="60"/>
      </w:pPr>
      <w:r w:rsidRPr="00A43044">
        <w:t>You understand and agree that if the application is approved, this certification is made as a condition of receiving the grant.</w:t>
      </w:r>
    </w:p>
    <w:p w14:paraId="2AAC4E65" w14:textId="77777777" w:rsidR="00BD145A" w:rsidRPr="00A43044" w:rsidRDefault="00BD145A" w:rsidP="00BD145A">
      <w:pPr>
        <w:ind w:left="-450" w:right="60"/>
        <w:rPr>
          <w:szCs w:val="23"/>
        </w:rPr>
      </w:pPr>
    </w:p>
    <w:tbl>
      <w:tblPr>
        <w:tblStyle w:val="TableGrid"/>
        <w:tblW w:w="10278"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0"/>
        <w:gridCol w:w="5148"/>
      </w:tblGrid>
      <w:tr w:rsidR="00BD145A" w:rsidRPr="00A43044" w14:paraId="773B65F8" w14:textId="77777777" w:rsidTr="00800361">
        <w:tc>
          <w:tcPr>
            <w:tcW w:w="5130" w:type="dxa"/>
          </w:tcPr>
          <w:p w14:paraId="2F483FF3" w14:textId="77777777" w:rsidR="00BD145A" w:rsidRPr="00A43044" w:rsidRDefault="00BD145A" w:rsidP="00BD145A">
            <w:pPr>
              <w:ind w:right="60"/>
              <w:rPr>
                <w:szCs w:val="23"/>
              </w:rPr>
            </w:pPr>
            <w:r w:rsidRPr="00A43044">
              <w:rPr>
                <w:szCs w:val="23"/>
              </w:rPr>
              <w:t xml:space="preserve">______________________________________ </w:t>
            </w:r>
            <w:r w:rsidRPr="00800361">
              <w:rPr>
                <w:szCs w:val="23"/>
              </w:rPr>
              <w:t>Name of Executive Director/Chief Executive</w:t>
            </w:r>
            <w:r w:rsidRPr="00BD145A">
              <w:rPr>
                <w:sz w:val="20"/>
                <w:szCs w:val="23"/>
              </w:rPr>
              <w:t xml:space="preserve"> </w:t>
            </w:r>
          </w:p>
        </w:tc>
        <w:tc>
          <w:tcPr>
            <w:tcW w:w="5148" w:type="dxa"/>
          </w:tcPr>
          <w:p w14:paraId="01CA1D28" w14:textId="77777777" w:rsidR="00BD145A" w:rsidRPr="00A43044" w:rsidRDefault="00BD145A" w:rsidP="00BD145A">
            <w:pPr>
              <w:ind w:left="16" w:hanging="1"/>
              <w:rPr>
                <w:szCs w:val="23"/>
              </w:rPr>
            </w:pPr>
            <w:r w:rsidRPr="00A43044">
              <w:rPr>
                <w:szCs w:val="23"/>
              </w:rPr>
              <w:t xml:space="preserve">_______________________________________ </w:t>
            </w:r>
          </w:p>
          <w:p w14:paraId="41CD2CC5" w14:textId="77777777" w:rsidR="00BD145A" w:rsidRPr="00A43044" w:rsidRDefault="00BD145A" w:rsidP="00BD145A">
            <w:pPr>
              <w:ind w:left="16" w:hanging="1"/>
              <w:rPr>
                <w:szCs w:val="23"/>
              </w:rPr>
            </w:pPr>
            <w:r w:rsidRPr="00800361">
              <w:rPr>
                <w:szCs w:val="23"/>
              </w:rPr>
              <w:t>Name of Governing Body Chair (or other organization official authorizing this application)</w:t>
            </w:r>
            <w:r w:rsidRPr="00BD145A">
              <w:rPr>
                <w:sz w:val="20"/>
                <w:szCs w:val="23"/>
              </w:rPr>
              <w:t xml:space="preserve"> </w:t>
            </w:r>
          </w:p>
        </w:tc>
      </w:tr>
      <w:tr w:rsidR="00BD145A" w:rsidRPr="00A43044" w14:paraId="38EDB4C8" w14:textId="77777777" w:rsidTr="00800361">
        <w:tc>
          <w:tcPr>
            <w:tcW w:w="5130" w:type="dxa"/>
          </w:tcPr>
          <w:p w14:paraId="3CC3DB39" w14:textId="77777777" w:rsidR="00BD145A" w:rsidRPr="00A43044" w:rsidRDefault="00BD145A" w:rsidP="00BD145A">
            <w:pPr>
              <w:rPr>
                <w:szCs w:val="23"/>
              </w:rPr>
            </w:pPr>
            <w:r w:rsidRPr="00A43044">
              <w:rPr>
                <w:szCs w:val="23"/>
              </w:rPr>
              <w:t xml:space="preserve">_____________________________________ </w:t>
            </w:r>
          </w:p>
          <w:p w14:paraId="40BDE490" w14:textId="77777777" w:rsidR="00BD145A" w:rsidRPr="00A43044" w:rsidRDefault="00BD145A" w:rsidP="00BD145A">
            <w:pPr>
              <w:ind w:right="60"/>
              <w:rPr>
                <w:szCs w:val="23"/>
              </w:rPr>
            </w:pPr>
            <w:r w:rsidRPr="00800361">
              <w:rPr>
                <w:szCs w:val="23"/>
              </w:rPr>
              <w:t>Title</w:t>
            </w:r>
          </w:p>
        </w:tc>
        <w:tc>
          <w:tcPr>
            <w:tcW w:w="5148" w:type="dxa"/>
          </w:tcPr>
          <w:p w14:paraId="4FF62D65" w14:textId="77777777" w:rsidR="00BD145A" w:rsidRPr="00A43044" w:rsidRDefault="00BD145A" w:rsidP="00BD145A">
            <w:pPr>
              <w:ind w:left="16" w:hanging="1"/>
              <w:rPr>
                <w:szCs w:val="23"/>
              </w:rPr>
            </w:pPr>
            <w:r w:rsidRPr="00A43044">
              <w:rPr>
                <w:szCs w:val="23"/>
              </w:rPr>
              <w:t>_______________________________________</w:t>
            </w:r>
          </w:p>
          <w:p w14:paraId="323867AA" w14:textId="77777777" w:rsidR="00BD145A" w:rsidRPr="00A43044" w:rsidRDefault="00BD145A" w:rsidP="00BD145A">
            <w:pPr>
              <w:ind w:right="60"/>
              <w:rPr>
                <w:szCs w:val="23"/>
              </w:rPr>
            </w:pPr>
            <w:r w:rsidRPr="00800361">
              <w:rPr>
                <w:szCs w:val="23"/>
              </w:rPr>
              <w:t>Title</w:t>
            </w:r>
          </w:p>
        </w:tc>
      </w:tr>
      <w:tr w:rsidR="00BD145A" w:rsidRPr="00A43044" w14:paraId="021787E9" w14:textId="77777777" w:rsidTr="00800361">
        <w:tc>
          <w:tcPr>
            <w:tcW w:w="5130" w:type="dxa"/>
            <w:vAlign w:val="center"/>
          </w:tcPr>
          <w:p w14:paraId="123D3633" w14:textId="77777777" w:rsidR="00BD145A" w:rsidRPr="00A43044" w:rsidRDefault="00BD145A" w:rsidP="00BD145A">
            <w:pPr>
              <w:rPr>
                <w:szCs w:val="23"/>
              </w:rPr>
            </w:pPr>
            <w:r w:rsidRPr="00A43044">
              <w:rPr>
                <w:szCs w:val="23"/>
              </w:rPr>
              <w:t>_____________________________________</w:t>
            </w:r>
          </w:p>
          <w:p w14:paraId="5154F853" w14:textId="77777777" w:rsidR="00BD145A" w:rsidRPr="00A43044" w:rsidRDefault="00BD145A" w:rsidP="00BD145A">
            <w:pPr>
              <w:rPr>
                <w:szCs w:val="23"/>
              </w:rPr>
            </w:pPr>
            <w:r w:rsidRPr="00800361">
              <w:rPr>
                <w:szCs w:val="23"/>
              </w:rPr>
              <w:t>Signature</w:t>
            </w:r>
          </w:p>
        </w:tc>
        <w:tc>
          <w:tcPr>
            <w:tcW w:w="5148" w:type="dxa"/>
            <w:vAlign w:val="center"/>
          </w:tcPr>
          <w:p w14:paraId="43C77207" w14:textId="77777777" w:rsidR="00BD145A" w:rsidRPr="00A43044" w:rsidRDefault="00BD145A" w:rsidP="00BD145A">
            <w:pPr>
              <w:ind w:left="16" w:hanging="1"/>
              <w:rPr>
                <w:szCs w:val="23"/>
              </w:rPr>
            </w:pPr>
            <w:r w:rsidRPr="00A43044">
              <w:rPr>
                <w:szCs w:val="23"/>
              </w:rPr>
              <w:t>_______________________________________</w:t>
            </w:r>
          </w:p>
          <w:p w14:paraId="556E4345" w14:textId="77777777" w:rsidR="00BD145A" w:rsidRPr="00A43044" w:rsidRDefault="00BD145A" w:rsidP="00BD145A">
            <w:pPr>
              <w:ind w:right="60"/>
              <w:rPr>
                <w:szCs w:val="23"/>
              </w:rPr>
            </w:pPr>
            <w:r w:rsidRPr="00800361">
              <w:rPr>
                <w:szCs w:val="23"/>
              </w:rPr>
              <w:t>Signature</w:t>
            </w:r>
          </w:p>
        </w:tc>
      </w:tr>
      <w:tr w:rsidR="00BD145A" w:rsidRPr="00A43044" w14:paraId="1B142339" w14:textId="77777777" w:rsidTr="00800361">
        <w:tc>
          <w:tcPr>
            <w:tcW w:w="5130" w:type="dxa"/>
            <w:vAlign w:val="center"/>
          </w:tcPr>
          <w:p w14:paraId="5BC5A0F4" w14:textId="77777777" w:rsidR="00BD145A" w:rsidRPr="00A43044" w:rsidRDefault="00BD145A" w:rsidP="00BD145A">
            <w:pPr>
              <w:rPr>
                <w:szCs w:val="23"/>
              </w:rPr>
            </w:pPr>
            <w:r w:rsidRPr="00A43044">
              <w:rPr>
                <w:szCs w:val="23"/>
              </w:rPr>
              <w:t>_____________________________________</w:t>
            </w:r>
          </w:p>
          <w:p w14:paraId="47BC8A08" w14:textId="77777777" w:rsidR="00BD145A" w:rsidRPr="00A43044" w:rsidRDefault="00BD145A" w:rsidP="00BD145A">
            <w:pPr>
              <w:rPr>
                <w:szCs w:val="23"/>
              </w:rPr>
            </w:pPr>
            <w:r w:rsidRPr="00800361">
              <w:rPr>
                <w:szCs w:val="23"/>
              </w:rPr>
              <w:t>Date</w:t>
            </w:r>
          </w:p>
        </w:tc>
        <w:tc>
          <w:tcPr>
            <w:tcW w:w="5148" w:type="dxa"/>
            <w:vAlign w:val="center"/>
          </w:tcPr>
          <w:p w14:paraId="27083A23" w14:textId="77777777" w:rsidR="00BD145A" w:rsidRPr="00A43044" w:rsidRDefault="00BD145A" w:rsidP="00BD145A">
            <w:pPr>
              <w:ind w:left="16" w:hanging="1"/>
              <w:rPr>
                <w:szCs w:val="23"/>
              </w:rPr>
            </w:pPr>
            <w:r w:rsidRPr="00A43044">
              <w:rPr>
                <w:szCs w:val="23"/>
              </w:rPr>
              <w:t>_______________________________________</w:t>
            </w:r>
          </w:p>
          <w:p w14:paraId="01AB1368" w14:textId="77777777" w:rsidR="00BD145A" w:rsidRPr="00A43044" w:rsidRDefault="00BD145A" w:rsidP="00BD145A">
            <w:pPr>
              <w:ind w:right="60"/>
              <w:rPr>
                <w:szCs w:val="23"/>
              </w:rPr>
            </w:pPr>
            <w:r w:rsidRPr="00800361">
              <w:rPr>
                <w:szCs w:val="23"/>
              </w:rPr>
              <w:t>Date</w:t>
            </w:r>
          </w:p>
        </w:tc>
      </w:tr>
    </w:tbl>
    <w:p w14:paraId="4C27A664" w14:textId="13CAC718" w:rsidR="00307AD6" w:rsidRDefault="00307AD6" w:rsidP="00C40463">
      <w:pPr>
        <w:pStyle w:val="basic"/>
        <w:rPr>
          <w:color w:val="0000FF"/>
          <w:sz w:val="24"/>
          <w:u w:val="single"/>
        </w:rPr>
      </w:pPr>
    </w:p>
    <w:sectPr w:rsidR="00307AD6" w:rsidSect="00C40463">
      <w:headerReference w:type="default" r:id="rId138"/>
      <w:headerReference w:type="first" r:id="rId139"/>
      <w:pgSz w:w="12240" w:h="15840" w:code="1"/>
      <w:pgMar w:top="1080" w:right="1080" w:bottom="1440" w:left="1440" w:header="720" w:footer="720" w:gutter="0"/>
      <w:pgNumType w:start="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8A8AC1" w14:textId="77777777" w:rsidR="00D5413F" w:rsidRDefault="00D5413F" w:rsidP="00371267">
      <w:r>
        <w:separator/>
      </w:r>
    </w:p>
    <w:p w14:paraId="18F9F3CB" w14:textId="77777777" w:rsidR="00D5413F" w:rsidRDefault="00D5413F"/>
    <w:p w14:paraId="480A78F4" w14:textId="77777777" w:rsidR="00D5413F" w:rsidRDefault="00D5413F"/>
  </w:endnote>
  <w:endnote w:type="continuationSeparator" w:id="0">
    <w:p w14:paraId="25C14D4C" w14:textId="77777777" w:rsidR="00D5413F" w:rsidRDefault="00D5413F" w:rsidP="00371267">
      <w:r>
        <w:continuationSeparator/>
      </w:r>
    </w:p>
    <w:p w14:paraId="03BF1569" w14:textId="77777777" w:rsidR="00D5413F" w:rsidRDefault="00D5413F"/>
    <w:p w14:paraId="54A5047B" w14:textId="77777777" w:rsidR="00D5413F" w:rsidRDefault="00D5413F"/>
  </w:endnote>
  <w:endnote w:type="continuationNotice" w:id="1">
    <w:p w14:paraId="61C5FA6D" w14:textId="77777777" w:rsidR="00D5413F" w:rsidRDefault="00D5413F"/>
    <w:p w14:paraId="032505DD" w14:textId="77777777" w:rsidR="00D5413F" w:rsidRDefault="00D541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ENN L+ Century">
    <w:altName w:val="Century"/>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rocodoc-9soBXr-inv-f9">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E7DE9" w14:textId="77777777" w:rsidR="00D15CD2" w:rsidRDefault="00D15CD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FAC11" w14:textId="77777777" w:rsidR="00D15CD2" w:rsidRDefault="00D15CD2" w:rsidP="00371267">
    <w:pPr>
      <w:pStyle w:val="Footer"/>
      <w:framePr w:wrap="around" w:vAnchor="text" w:hAnchor="margin" w:xAlign="right" w:y="1"/>
      <w:ind w:right="360"/>
      <w:rPr>
        <w:rStyle w:val="PageNumber"/>
      </w:rPr>
    </w:pPr>
  </w:p>
  <w:p w14:paraId="27A8AE9E" w14:textId="77777777" w:rsidR="00D15CD2" w:rsidRDefault="00D15CD2" w:rsidP="0037126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4AF126" w14:textId="77777777" w:rsidR="00D5413F" w:rsidRDefault="00D5413F" w:rsidP="00371267">
      <w:r>
        <w:separator/>
      </w:r>
    </w:p>
    <w:p w14:paraId="70122C7F" w14:textId="77777777" w:rsidR="00D5413F" w:rsidRDefault="00D5413F"/>
    <w:p w14:paraId="04420159" w14:textId="77777777" w:rsidR="00D5413F" w:rsidRDefault="00D5413F"/>
  </w:footnote>
  <w:footnote w:type="continuationSeparator" w:id="0">
    <w:p w14:paraId="1FC9846E" w14:textId="77777777" w:rsidR="00D5413F" w:rsidRDefault="00D5413F" w:rsidP="00371267">
      <w:r>
        <w:continuationSeparator/>
      </w:r>
    </w:p>
    <w:p w14:paraId="10EA2B3B" w14:textId="77777777" w:rsidR="00D5413F" w:rsidRDefault="00D5413F"/>
    <w:p w14:paraId="028943EA" w14:textId="77777777" w:rsidR="00D5413F" w:rsidRDefault="00D5413F"/>
  </w:footnote>
  <w:footnote w:type="continuationNotice" w:id="1">
    <w:p w14:paraId="62C001E0" w14:textId="77777777" w:rsidR="00D5413F" w:rsidRDefault="00D5413F"/>
    <w:p w14:paraId="7B14E283" w14:textId="77777777" w:rsidR="00D5413F" w:rsidRDefault="00D5413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3DE0C" w14:textId="77777777" w:rsidR="00D15CD2" w:rsidRDefault="00D15CD2" w:rsidP="00371267">
    <w:pPr>
      <w:spacing w:line="12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73505" w14:textId="77777777" w:rsidR="00D15CD2" w:rsidRPr="00F33EDA" w:rsidRDefault="00D15CD2" w:rsidP="00737D02">
    <w:pPr>
      <w:pStyle w:val="Header"/>
      <w:pBdr>
        <w:top w:val="double" w:sz="4" w:space="1" w:color="632423"/>
        <w:left w:val="double" w:sz="4" w:space="0" w:color="632423"/>
        <w:bottom w:val="double" w:sz="4" w:space="1" w:color="632423"/>
        <w:right w:val="double" w:sz="4" w:space="17" w:color="632423"/>
        <w:between w:val="double" w:sz="4" w:space="1" w:color="632423"/>
      </w:pBdr>
      <w:shd w:val="clear" w:color="auto" w:fill="17365D"/>
      <w:tabs>
        <w:tab w:val="left" w:pos="6336"/>
        <w:tab w:val="left" w:pos="9090"/>
      </w:tabs>
      <w:ind w:right="270"/>
      <w:rPr>
        <w:b/>
        <w:color w:val="FFFFFF"/>
        <w:szCs w:val="22"/>
      </w:rPr>
    </w:pPr>
    <w:r w:rsidRPr="00F33EDA">
      <w:rPr>
        <w:b/>
        <w:color w:val="FFFFFF"/>
        <w:szCs w:val="22"/>
      </w:rPr>
      <w:t xml:space="preserve">LSC </w:t>
    </w:r>
    <w:r>
      <w:rPr>
        <w:b/>
        <w:color w:val="FFFFFF"/>
        <w:szCs w:val="22"/>
      </w:rPr>
      <w:t>``2018</w:t>
    </w:r>
    <w:r w:rsidRPr="00F33EDA">
      <w:rPr>
        <w:b/>
        <w:color w:val="FFFFFF"/>
        <w:szCs w:val="22"/>
      </w:rPr>
      <w:t xml:space="preserve"> </w:t>
    </w:r>
    <w:r>
      <w:rPr>
        <w:b/>
        <w:color w:val="FFFFFF"/>
        <w:szCs w:val="22"/>
      </w:rPr>
      <w:t>Post-Program Quality Visit (Post-PQV) RFP Narrative</w:t>
    </w:r>
    <w:r w:rsidRPr="00F33EDA">
      <w:rPr>
        <w:b/>
        <w:color w:val="FFFFFF"/>
        <w:szCs w:val="22"/>
      </w:rPr>
      <w:t xml:space="preserve"> Instructions</w:t>
    </w:r>
    <w:r w:rsidRPr="00F33EDA">
      <w:rPr>
        <w:b/>
        <w:color w:val="FFFFFF"/>
        <w:szCs w:val="22"/>
      </w:rPr>
      <w:tab/>
    </w:r>
    <w:r w:rsidRPr="00F33EDA">
      <w:rPr>
        <w:b/>
        <w:color w:val="FFFFFF"/>
        <w:szCs w:val="22"/>
      </w:rPr>
      <w:tab/>
    </w:r>
    <w:r w:rsidRPr="00F33EDA">
      <w:rPr>
        <w:b/>
        <w:color w:val="FFFFFF"/>
        <w:szCs w:val="22"/>
      </w:rPr>
      <w:fldChar w:fldCharType="begin"/>
    </w:r>
    <w:r w:rsidRPr="00F33EDA">
      <w:rPr>
        <w:b/>
        <w:color w:val="FFFFFF"/>
        <w:szCs w:val="22"/>
      </w:rPr>
      <w:instrText xml:space="preserve"> PAGE   \* MERGEFORMAT </w:instrText>
    </w:r>
    <w:r w:rsidRPr="00F33EDA">
      <w:rPr>
        <w:b/>
        <w:color w:val="FFFFFF"/>
        <w:szCs w:val="22"/>
      </w:rPr>
      <w:fldChar w:fldCharType="separate"/>
    </w:r>
    <w:r>
      <w:rPr>
        <w:b/>
        <w:noProof/>
        <w:color w:val="FFFFFF"/>
        <w:szCs w:val="22"/>
      </w:rPr>
      <w:t>2</w:t>
    </w:r>
    <w:r w:rsidRPr="00F33EDA">
      <w:rPr>
        <w:b/>
        <w:color w:val="FFFFFF"/>
        <w:szCs w:val="22"/>
      </w:rPr>
      <w:fldChar w:fldCharType="end"/>
    </w:r>
  </w:p>
  <w:p w14:paraId="2FD9DA95" w14:textId="77777777" w:rsidR="00D15CD2" w:rsidRDefault="00D15C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0D8E4" w14:textId="77777777" w:rsidR="00D15CD2" w:rsidRDefault="00D15CD2">
    <w:pPr>
      <w:pStyle w:val="Header"/>
    </w:pPr>
  </w:p>
  <w:p w14:paraId="0D6D70AF" w14:textId="77777777" w:rsidR="00D15CD2" w:rsidRDefault="00D15CD2" w:rsidP="00AA0ADD"/>
  <w:p w14:paraId="3A88927C" w14:textId="77777777" w:rsidR="00D15CD2" w:rsidRDefault="00D15CD2"/>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5227F" w14:textId="77777777" w:rsidR="00D15CD2" w:rsidRDefault="00D15CD2" w:rsidP="00371267">
    <w:pPr>
      <w:spacing w:line="120" w:lineRule="exact"/>
    </w:pPr>
  </w:p>
  <w:tbl>
    <w:tblPr>
      <w:tblStyle w:val="TableGrid"/>
      <w:tblW w:w="0" w:type="auto"/>
      <w:tblLook w:val="04A0" w:firstRow="1" w:lastRow="0" w:firstColumn="1" w:lastColumn="0" w:noHBand="0" w:noVBand="1"/>
    </w:tblPr>
    <w:tblGrid>
      <w:gridCol w:w="9175"/>
      <w:gridCol w:w="535"/>
    </w:tblGrid>
    <w:tr w:rsidR="00D15CD2" w14:paraId="0CAE0C63" w14:textId="77777777" w:rsidTr="00BB1AD8">
      <w:tc>
        <w:tcPr>
          <w:tcW w:w="9378" w:type="dxa"/>
          <w:shd w:val="clear" w:color="auto" w:fill="B8CCE4" w:themeFill="accent1" w:themeFillTint="66"/>
        </w:tcPr>
        <w:p w14:paraId="72394843" w14:textId="6283AB98" w:rsidR="00D15CD2" w:rsidRPr="00BB1AD8" w:rsidRDefault="00D15CD2" w:rsidP="00FD079E">
          <w:pPr>
            <w:jc w:val="left"/>
            <w:rPr>
              <w:b/>
              <w:color w:val="17365D" w:themeColor="text2" w:themeShade="BF"/>
            </w:rPr>
          </w:pPr>
          <w:r>
            <w:rPr>
              <w:b/>
              <w:color w:val="17365D" w:themeColor="text2" w:themeShade="BF"/>
            </w:rPr>
            <w:t>LSC 2019</w:t>
          </w:r>
          <w:r w:rsidRPr="00BB1AD8">
            <w:rPr>
              <w:b/>
              <w:color w:val="17365D" w:themeColor="text2" w:themeShade="BF"/>
            </w:rPr>
            <w:t xml:space="preserve"> Post-PQV Application Instruction</w:t>
          </w:r>
        </w:p>
      </w:tc>
      <w:tc>
        <w:tcPr>
          <w:tcW w:w="540" w:type="dxa"/>
          <w:shd w:val="clear" w:color="auto" w:fill="B8CCE4" w:themeFill="accent1" w:themeFillTint="66"/>
        </w:tcPr>
        <w:p w14:paraId="1A962249" w14:textId="44F6CF9A" w:rsidR="00D15CD2" w:rsidRPr="00BB1AD8" w:rsidRDefault="00D15CD2" w:rsidP="00BB1AD8">
          <w:pPr>
            <w:jc w:val="center"/>
            <w:rPr>
              <w:b/>
              <w:color w:val="17365D" w:themeColor="text2" w:themeShade="BF"/>
            </w:rPr>
          </w:pPr>
          <w:r w:rsidRPr="00BB1AD8">
            <w:rPr>
              <w:b/>
              <w:color w:val="17365D" w:themeColor="text2" w:themeShade="BF"/>
            </w:rPr>
            <w:fldChar w:fldCharType="begin"/>
          </w:r>
          <w:r w:rsidRPr="00BB1AD8">
            <w:rPr>
              <w:b/>
              <w:color w:val="17365D" w:themeColor="text2" w:themeShade="BF"/>
            </w:rPr>
            <w:instrText xml:space="preserve"> PAGE   \* MERGEFORMAT </w:instrText>
          </w:r>
          <w:r w:rsidRPr="00BB1AD8">
            <w:rPr>
              <w:b/>
              <w:color w:val="17365D" w:themeColor="text2" w:themeShade="BF"/>
            </w:rPr>
            <w:fldChar w:fldCharType="separate"/>
          </w:r>
          <w:r w:rsidR="00D73228">
            <w:rPr>
              <w:b/>
              <w:noProof/>
              <w:color w:val="17365D" w:themeColor="text2" w:themeShade="BF"/>
            </w:rPr>
            <w:t>21</w:t>
          </w:r>
          <w:r w:rsidRPr="00BB1AD8">
            <w:rPr>
              <w:b/>
              <w:noProof/>
              <w:color w:val="17365D" w:themeColor="text2" w:themeShade="BF"/>
            </w:rPr>
            <w:fldChar w:fldCharType="end"/>
          </w:r>
        </w:p>
      </w:tc>
    </w:tr>
  </w:tbl>
  <w:p w14:paraId="0C1DD87B" w14:textId="77777777" w:rsidR="00D15CD2" w:rsidRDefault="00D15CD2"/>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4A0" w:firstRow="1" w:lastRow="0" w:firstColumn="1" w:lastColumn="0" w:noHBand="0" w:noVBand="1"/>
    </w:tblPr>
    <w:tblGrid>
      <w:gridCol w:w="9175"/>
      <w:gridCol w:w="535"/>
    </w:tblGrid>
    <w:tr w:rsidR="00D15CD2" w14:paraId="0FFB8C1E" w14:textId="77777777" w:rsidTr="00E07E5D">
      <w:tc>
        <w:tcPr>
          <w:tcW w:w="9175" w:type="dxa"/>
          <w:shd w:val="clear" w:color="auto" w:fill="B8CCE4" w:themeFill="accent1" w:themeFillTint="66"/>
        </w:tcPr>
        <w:p w14:paraId="4A6B9083" w14:textId="2E2DDE0A" w:rsidR="00D15CD2" w:rsidRPr="00E07E5D" w:rsidRDefault="00D15CD2" w:rsidP="00E07E5D">
          <w:pPr>
            <w:jc w:val="left"/>
            <w:rPr>
              <w:b/>
              <w:color w:val="17365D" w:themeColor="text2" w:themeShade="BF"/>
            </w:rPr>
          </w:pPr>
          <w:r>
            <w:rPr>
              <w:b/>
              <w:color w:val="17365D" w:themeColor="text2" w:themeShade="BF"/>
            </w:rPr>
            <w:t>LSC 2019</w:t>
          </w:r>
          <w:r w:rsidRPr="00BB1AD8">
            <w:rPr>
              <w:b/>
              <w:color w:val="17365D" w:themeColor="text2" w:themeShade="BF"/>
            </w:rPr>
            <w:t xml:space="preserve"> Post-PQV Application Instruction</w:t>
          </w:r>
        </w:p>
      </w:tc>
      <w:tc>
        <w:tcPr>
          <w:tcW w:w="535" w:type="dxa"/>
          <w:shd w:val="clear" w:color="auto" w:fill="B8CCE4" w:themeFill="accent1" w:themeFillTint="66"/>
        </w:tcPr>
        <w:p w14:paraId="1B93CBBB" w14:textId="62241EC4" w:rsidR="00D15CD2" w:rsidRPr="00E07E5D" w:rsidRDefault="00D15CD2" w:rsidP="00E07E5D">
          <w:pPr>
            <w:jc w:val="left"/>
            <w:rPr>
              <w:b/>
              <w:color w:val="17365D" w:themeColor="text2" w:themeShade="BF"/>
            </w:rPr>
          </w:pPr>
          <w:r w:rsidRPr="00EB66D0">
            <w:rPr>
              <w:b/>
              <w:color w:val="17365D" w:themeColor="text2" w:themeShade="BF"/>
            </w:rPr>
            <w:fldChar w:fldCharType="begin"/>
          </w:r>
          <w:r w:rsidRPr="00EB66D0">
            <w:rPr>
              <w:b/>
              <w:color w:val="17365D" w:themeColor="text2" w:themeShade="BF"/>
            </w:rPr>
            <w:instrText xml:space="preserve"> PAGE   \* MERGEFORMAT </w:instrText>
          </w:r>
          <w:r w:rsidRPr="00EB66D0">
            <w:rPr>
              <w:b/>
              <w:color w:val="17365D" w:themeColor="text2" w:themeShade="BF"/>
            </w:rPr>
            <w:fldChar w:fldCharType="separate"/>
          </w:r>
          <w:r w:rsidR="00D73228">
            <w:rPr>
              <w:b/>
              <w:noProof/>
              <w:color w:val="17365D" w:themeColor="text2" w:themeShade="BF"/>
            </w:rPr>
            <w:t>2</w:t>
          </w:r>
          <w:r w:rsidRPr="00EB66D0">
            <w:rPr>
              <w:b/>
              <w:color w:val="17365D" w:themeColor="text2" w:themeShade="BF"/>
            </w:rPr>
            <w:fldChar w:fldCharType="end"/>
          </w:r>
        </w:p>
      </w:tc>
    </w:tr>
  </w:tbl>
  <w:p w14:paraId="403B23CE" w14:textId="77777777" w:rsidR="00D15CD2" w:rsidRDefault="00D15CD2">
    <w:pPr>
      <w:pStyle w:val="Header"/>
    </w:pPr>
  </w:p>
  <w:p w14:paraId="37D9658F" w14:textId="77777777" w:rsidR="00D15CD2" w:rsidRDefault="00D15CD2"/>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5BB14" w14:textId="259F7333" w:rsidR="00D15CD2" w:rsidRPr="00800361" w:rsidRDefault="00D15CD2" w:rsidP="0080036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6B95D" w14:textId="77777777" w:rsidR="00D15CD2" w:rsidRDefault="00D15CD2">
    <w:pPr>
      <w:pStyle w:val="Header"/>
    </w:pPr>
  </w:p>
  <w:p w14:paraId="4F61D75C" w14:textId="77777777" w:rsidR="00D15CD2" w:rsidRDefault="00D15C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1400A440"/>
    <w:lvl w:ilvl="0">
      <w:start w:val="1"/>
      <w:numFmt w:val="decimal"/>
      <w:pStyle w:val="ListNumber"/>
      <w:lvlText w:val="%1."/>
      <w:lvlJc w:val="left"/>
      <w:pPr>
        <w:tabs>
          <w:tab w:val="num" w:pos="360"/>
        </w:tabs>
        <w:ind w:left="360" w:hanging="360"/>
      </w:pPr>
      <w:rPr>
        <w:b/>
        <w:sz w:val="24"/>
      </w:rPr>
    </w:lvl>
  </w:abstractNum>
  <w:abstractNum w:abstractNumId="1" w15:restartNumberingAfterBreak="0">
    <w:nsid w:val="00000003"/>
    <w:multiLevelType w:val="multilevel"/>
    <w:tmpl w:val="00000000"/>
    <w:lvl w:ilvl="0">
      <w:start w:val="1"/>
      <w:numFmt w:val="decimal"/>
      <w:pStyle w:val="Paragraph1"/>
      <w:lvlText w:val="%1."/>
      <w:lvlJc w:val="left"/>
      <w:pPr>
        <w:tabs>
          <w:tab w:val="num" w:pos="510"/>
        </w:tabs>
        <w:ind w:left="510" w:hanging="510"/>
      </w:pPr>
      <w:rPr>
        <w:rFonts w:ascii="Times New Roman" w:hAnsi="Times New Roman" w:cs="Times New Roman"/>
        <w:sz w:val="24"/>
      </w:rPr>
    </w:lvl>
    <w:lvl w:ilvl="1">
      <w:start w:val="1"/>
      <w:numFmt w:val="lowerLetter"/>
      <w:pStyle w:val="Paragraph2"/>
      <w:lvlText w:val="%2."/>
      <w:lvlJc w:val="left"/>
      <w:pPr>
        <w:tabs>
          <w:tab w:val="num" w:pos="1440"/>
        </w:tabs>
        <w:ind w:left="1440" w:hanging="930"/>
      </w:pPr>
      <w:rPr>
        <w:rFonts w:cs="Times New Roman"/>
      </w:rPr>
    </w:lvl>
    <w:lvl w:ilvl="2">
      <w:start w:val="1"/>
      <w:numFmt w:val="lowerRoman"/>
      <w:pStyle w:val="Paragraph3"/>
      <w:lvlText w:val="%3."/>
      <w:lvlJc w:val="left"/>
      <w:pPr>
        <w:tabs>
          <w:tab w:val="num" w:pos="2160"/>
        </w:tabs>
        <w:ind w:left="2160" w:hanging="720"/>
      </w:pPr>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15:restartNumberingAfterBreak="0">
    <w:nsid w:val="01E85FDD"/>
    <w:multiLevelType w:val="hybridMultilevel"/>
    <w:tmpl w:val="CBE24CFE"/>
    <w:lvl w:ilvl="0" w:tplc="85347A84">
      <w:start w:val="1"/>
      <w:numFmt w:val="bullet"/>
      <w:lvlText w:val=""/>
      <w:lvlJc w:val="left"/>
      <w:pPr>
        <w:ind w:left="1440" w:hanging="360"/>
      </w:pPr>
      <w:rPr>
        <w:rFonts w:ascii="Wingdings" w:hAnsi="Wingdings" w:hint="default"/>
      </w:rPr>
    </w:lvl>
    <w:lvl w:ilvl="1" w:tplc="34C267F4">
      <w:start w:val="1"/>
      <w:numFmt w:val="bullet"/>
      <w:lvlText w:val="–"/>
      <w:lvlJc w:val="left"/>
      <w:pPr>
        <w:ind w:left="2160" w:hanging="360"/>
      </w:pPr>
      <w:rPr>
        <w:rFonts w:ascii="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41D00CD"/>
    <w:multiLevelType w:val="hybridMultilevel"/>
    <w:tmpl w:val="D1B21140"/>
    <w:lvl w:ilvl="0" w:tplc="04090001">
      <w:start w:val="1"/>
      <w:numFmt w:val="bullet"/>
      <w:lvlText w:val=""/>
      <w:lvlJc w:val="left"/>
      <w:pPr>
        <w:ind w:left="605" w:hanging="360"/>
      </w:pPr>
      <w:rPr>
        <w:rFonts w:ascii="Symbol" w:hAnsi="Symbol" w:hint="default"/>
      </w:rPr>
    </w:lvl>
    <w:lvl w:ilvl="1" w:tplc="04090003" w:tentative="1">
      <w:start w:val="1"/>
      <w:numFmt w:val="bullet"/>
      <w:lvlText w:val="o"/>
      <w:lvlJc w:val="left"/>
      <w:pPr>
        <w:ind w:left="1325" w:hanging="360"/>
      </w:pPr>
      <w:rPr>
        <w:rFonts w:ascii="Courier New" w:hAnsi="Courier New" w:cs="Courier New" w:hint="default"/>
      </w:rPr>
    </w:lvl>
    <w:lvl w:ilvl="2" w:tplc="04090005" w:tentative="1">
      <w:start w:val="1"/>
      <w:numFmt w:val="bullet"/>
      <w:lvlText w:val=""/>
      <w:lvlJc w:val="left"/>
      <w:pPr>
        <w:ind w:left="2045" w:hanging="360"/>
      </w:pPr>
      <w:rPr>
        <w:rFonts w:ascii="Wingdings" w:hAnsi="Wingdings" w:hint="default"/>
      </w:rPr>
    </w:lvl>
    <w:lvl w:ilvl="3" w:tplc="04090001" w:tentative="1">
      <w:start w:val="1"/>
      <w:numFmt w:val="bullet"/>
      <w:lvlText w:val=""/>
      <w:lvlJc w:val="left"/>
      <w:pPr>
        <w:ind w:left="2765" w:hanging="360"/>
      </w:pPr>
      <w:rPr>
        <w:rFonts w:ascii="Symbol" w:hAnsi="Symbol" w:hint="default"/>
      </w:rPr>
    </w:lvl>
    <w:lvl w:ilvl="4" w:tplc="04090003" w:tentative="1">
      <w:start w:val="1"/>
      <w:numFmt w:val="bullet"/>
      <w:lvlText w:val="o"/>
      <w:lvlJc w:val="left"/>
      <w:pPr>
        <w:ind w:left="3485" w:hanging="360"/>
      </w:pPr>
      <w:rPr>
        <w:rFonts w:ascii="Courier New" w:hAnsi="Courier New" w:cs="Courier New" w:hint="default"/>
      </w:rPr>
    </w:lvl>
    <w:lvl w:ilvl="5" w:tplc="04090005" w:tentative="1">
      <w:start w:val="1"/>
      <w:numFmt w:val="bullet"/>
      <w:lvlText w:val=""/>
      <w:lvlJc w:val="left"/>
      <w:pPr>
        <w:ind w:left="4205" w:hanging="360"/>
      </w:pPr>
      <w:rPr>
        <w:rFonts w:ascii="Wingdings" w:hAnsi="Wingdings" w:hint="default"/>
      </w:rPr>
    </w:lvl>
    <w:lvl w:ilvl="6" w:tplc="04090001" w:tentative="1">
      <w:start w:val="1"/>
      <w:numFmt w:val="bullet"/>
      <w:lvlText w:val=""/>
      <w:lvlJc w:val="left"/>
      <w:pPr>
        <w:ind w:left="4925" w:hanging="360"/>
      </w:pPr>
      <w:rPr>
        <w:rFonts w:ascii="Symbol" w:hAnsi="Symbol" w:hint="default"/>
      </w:rPr>
    </w:lvl>
    <w:lvl w:ilvl="7" w:tplc="04090003" w:tentative="1">
      <w:start w:val="1"/>
      <w:numFmt w:val="bullet"/>
      <w:lvlText w:val="o"/>
      <w:lvlJc w:val="left"/>
      <w:pPr>
        <w:ind w:left="5645" w:hanging="360"/>
      </w:pPr>
      <w:rPr>
        <w:rFonts w:ascii="Courier New" w:hAnsi="Courier New" w:cs="Courier New" w:hint="default"/>
      </w:rPr>
    </w:lvl>
    <w:lvl w:ilvl="8" w:tplc="04090005" w:tentative="1">
      <w:start w:val="1"/>
      <w:numFmt w:val="bullet"/>
      <w:lvlText w:val=""/>
      <w:lvlJc w:val="left"/>
      <w:pPr>
        <w:ind w:left="6365" w:hanging="360"/>
      </w:pPr>
      <w:rPr>
        <w:rFonts w:ascii="Wingdings" w:hAnsi="Wingdings" w:hint="default"/>
      </w:rPr>
    </w:lvl>
  </w:abstractNum>
  <w:abstractNum w:abstractNumId="4" w15:restartNumberingAfterBreak="0">
    <w:nsid w:val="046A7D77"/>
    <w:multiLevelType w:val="hybridMultilevel"/>
    <w:tmpl w:val="BDB8D36A"/>
    <w:lvl w:ilvl="0" w:tplc="5A527B82">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07B2728D"/>
    <w:multiLevelType w:val="hybridMultilevel"/>
    <w:tmpl w:val="B6A45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2B571E"/>
    <w:multiLevelType w:val="hybridMultilevel"/>
    <w:tmpl w:val="A6DA9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D401AE"/>
    <w:multiLevelType w:val="hybridMultilevel"/>
    <w:tmpl w:val="633A1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263E5A"/>
    <w:multiLevelType w:val="hybridMultilevel"/>
    <w:tmpl w:val="38DA7164"/>
    <w:lvl w:ilvl="0" w:tplc="A6FA4004">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437AB3"/>
    <w:multiLevelType w:val="hybridMultilevel"/>
    <w:tmpl w:val="CCFEA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F5296C"/>
    <w:multiLevelType w:val="hybridMultilevel"/>
    <w:tmpl w:val="C2E20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495B82"/>
    <w:multiLevelType w:val="hybridMultilevel"/>
    <w:tmpl w:val="B8006EB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2" w15:restartNumberingAfterBreak="0">
    <w:nsid w:val="14A5396B"/>
    <w:multiLevelType w:val="hybridMultilevel"/>
    <w:tmpl w:val="F0C2056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4CA45C1"/>
    <w:multiLevelType w:val="hybridMultilevel"/>
    <w:tmpl w:val="674AFBFA"/>
    <w:lvl w:ilvl="0" w:tplc="04090003">
      <w:start w:val="1"/>
      <w:numFmt w:val="bullet"/>
      <w:lvlText w:val="o"/>
      <w:lvlJc w:val="left"/>
      <w:pPr>
        <w:ind w:left="1531" w:hanging="360"/>
      </w:pPr>
      <w:rPr>
        <w:rFonts w:ascii="Courier New" w:hAnsi="Courier New" w:cs="Courier New" w:hint="default"/>
      </w:rPr>
    </w:lvl>
    <w:lvl w:ilvl="1" w:tplc="04090003" w:tentative="1">
      <w:start w:val="1"/>
      <w:numFmt w:val="bullet"/>
      <w:lvlText w:val="o"/>
      <w:lvlJc w:val="left"/>
      <w:pPr>
        <w:ind w:left="2251" w:hanging="360"/>
      </w:pPr>
      <w:rPr>
        <w:rFonts w:ascii="Courier New" w:hAnsi="Courier New" w:cs="Courier New" w:hint="default"/>
      </w:rPr>
    </w:lvl>
    <w:lvl w:ilvl="2" w:tplc="04090005" w:tentative="1">
      <w:start w:val="1"/>
      <w:numFmt w:val="bullet"/>
      <w:lvlText w:val=""/>
      <w:lvlJc w:val="left"/>
      <w:pPr>
        <w:ind w:left="2971" w:hanging="360"/>
      </w:pPr>
      <w:rPr>
        <w:rFonts w:ascii="Wingdings" w:hAnsi="Wingdings" w:hint="default"/>
      </w:rPr>
    </w:lvl>
    <w:lvl w:ilvl="3" w:tplc="04090001" w:tentative="1">
      <w:start w:val="1"/>
      <w:numFmt w:val="bullet"/>
      <w:lvlText w:val=""/>
      <w:lvlJc w:val="left"/>
      <w:pPr>
        <w:ind w:left="3691" w:hanging="360"/>
      </w:pPr>
      <w:rPr>
        <w:rFonts w:ascii="Symbol" w:hAnsi="Symbol" w:hint="default"/>
      </w:rPr>
    </w:lvl>
    <w:lvl w:ilvl="4" w:tplc="04090003" w:tentative="1">
      <w:start w:val="1"/>
      <w:numFmt w:val="bullet"/>
      <w:lvlText w:val="o"/>
      <w:lvlJc w:val="left"/>
      <w:pPr>
        <w:ind w:left="4411" w:hanging="360"/>
      </w:pPr>
      <w:rPr>
        <w:rFonts w:ascii="Courier New" w:hAnsi="Courier New" w:cs="Courier New" w:hint="default"/>
      </w:rPr>
    </w:lvl>
    <w:lvl w:ilvl="5" w:tplc="04090005" w:tentative="1">
      <w:start w:val="1"/>
      <w:numFmt w:val="bullet"/>
      <w:lvlText w:val=""/>
      <w:lvlJc w:val="left"/>
      <w:pPr>
        <w:ind w:left="5131" w:hanging="360"/>
      </w:pPr>
      <w:rPr>
        <w:rFonts w:ascii="Wingdings" w:hAnsi="Wingdings" w:hint="default"/>
      </w:rPr>
    </w:lvl>
    <w:lvl w:ilvl="6" w:tplc="04090001" w:tentative="1">
      <w:start w:val="1"/>
      <w:numFmt w:val="bullet"/>
      <w:lvlText w:val=""/>
      <w:lvlJc w:val="left"/>
      <w:pPr>
        <w:ind w:left="5851" w:hanging="360"/>
      </w:pPr>
      <w:rPr>
        <w:rFonts w:ascii="Symbol" w:hAnsi="Symbol" w:hint="default"/>
      </w:rPr>
    </w:lvl>
    <w:lvl w:ilvl="7" w:tplc="04090003" w:tentative="1">
      <w:start w:val="1"/>
      <w:numFmt w:val="bullet"/>
      <w:lvlText w:val="o"/>
      <w:lvlJc w:val="left"/>
      <w:pPr>
        <w:ind w:left="6571" w:hanging="360"/>
      </w:pPr>
      <w:rPr>
        <w:rFonts w:ascii="Courier New" w:hAnsi="Courier New" w:cs="Courier New" w:hint="default"/>
      </w:rPr>
    </w:lvl>
    <w:lvl w:ilvl="8" w:tplc="04090005" w:tentative="1">
      <w:start w:val="1"/>
      <w:numFmt w:val="bullet"/>
      <w:lvlText w:val=""/>
      <w:lvlJc w:val="left"/>
      <w:pPr>
        <w:ind w:left="7291" w:hanging="360"/>
      </w:pPr>
      <w:rPr>
        <w:rFonts w:ascii="Wingdings" w:hAnsi="Wingdings" w:hint="default"/>
      </w:rPr>
    </w:lvl>
  </w:abstractNum>
  <w:abstractNum w:abstractNumId="14" w15:restartNumberingAfterBreak="0">
    <w:nsid w:val="195C0D03"/>
    <w:multiLevelType w:val="hybridMultilevel"/>
    <w:tmpl w:val="C82859D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CB758C3"/>
    <w:multiLevelType w:val="hybridMultilevel"/>
    <w:tmpl w:val="03B82A9E"/>
    <w:lvl w:ilvl="0" w:tplc="85347A84">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F8F5A36"/>
    <w:multiLevelType w:val="hybridMultilevel"/>
    <w:tmpl w:val="5A328FEE"/>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0BF6804"/>
    <w:multiLevelType w:val="hybridMultilevel"/>
    <w:tmpl w:val="4D4245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117150F"/>
    <w:multiLevelType w:val="hybridMultilevel"/>
    <w:tmpl w:val="0C80D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4796235"/>
    <w:multiLevelType w:val="hybridMultilevel"/>
    <w:tmpl w:val="938C0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2E1A67"/>
    <w:multiLevelType w:val="hybridMultilevel"/>
    <w:tmpl w:val="0FF0B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F81A40"/>
    <w:multiLevelType w:val="hybridMultilevel"/>
    <w:tmpl w:val="62B063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7C1FF5"/>
    <w:multiLevelType w:val="hybridMultilevel"/>
    <w:tmpl w:val="3B3E3430"/>
    <w:lvl w:ilvl="0" w:tplc="04090001">
      <w:start w:val="1"/>
      <w:numFmt w:val="bullet"/>
      <w:lvlText w:val=""/>
      <w:lvlJc w:val="left"/>
      <w:pPr>
        <w:ind w:left="720" w:hanging="360"/>
      </w:pPr>
      <w:rPr>
        <w:rFonts w:ascii="Symbol" w:hAnsi="Symbol" w:hint="default"/>
      </w:rPr>
    </w:lvl>
    <w:lvl w:ilvl="1" w:tplc="62327354">
      <w:start w:val="1"/>
      <w:numFmt w:val="bullet"/>
      <w:lvlText w:val=""/>
      <w:lvlJc w:val="left"/>
      <w:pPr>
        <w:ind w:left="1440" w:hanging="360"/>
      </w:pPr>
      <w:rPr>
        <w:rFonts w:ascii="Symbol" w:hAnsi="Symbol" w:hint="default"/>
        <w:sz w:val="23"/>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9E25CF"/>
    <w:multiLevelType w:val="hybridMultilevel"/>
    <w:tmpl w:val="705E65E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2826CF"/>
    <w:multiLevelType w:val="hybridMultilevel"/>
    <w:tmpl w:val="28EEA82A"/>
    <w:lvl w:ilvl="0" w:tplc="BCD6E000">
      <w:start w:val="1"/>
      <w:numFmt w:val="lowerLetter"/>
      <w:lvlText w:val="%1."/>
      <w:lvlJc w:val="left"/>
      <w:pPr>
        <w:tabs>
          <w:tab w:val="num" w:pos="900"/>
        </w:tabs>
        <w:ind w:left="900" w:hanging="360"/>
      </w:pPr>
      <w:rPr>
        <w:rFonts w:cs="Times New Roman" w:hint="default"/>
        <w:b w:val="0"/>
        <w:i w:val="0"/>
        <w:color w:val="00000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40236C5"/>
    <w:multiLevelType w:val="hybridMultilevel"/>
    <w:tmpl w:val="E10C4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A2090A"/>
    <w:multiLevelType w:val="hybridMultilevel"/>
    <w:tmpl w:val="12023DB8"/>
    <w:lvl w:ilvl="0" w:tplc="FFFFFFFF">
      <w:start w:val="1"/>
      <w:numFmt w:val="decimal"/>
      <w:pStyle w:val="Heading5"/>
      <w:lvlText w:val="%1"/>
      <w:lvlJc w:val="left"/>
      <w:pPr>
        <w:tabs>
          <w:tab w:val="num" w:pos="2016"/>
        </w:tabs>
        <w:ind w:left="2016" w:hanging="576"/>
      </w:pPr>
      <w:rPr>
        <w:rFonts w:cs="Times New Roman" w:hint="default"/>
      </w:rPr>
    </w:lvl>
    <w:lvl w:ilvl="1" w:tplc="45F89340">
      <w:start w:val="1"/>
      <w:numFmt w:val="lowerLetter"/>
      <w:lvlText w:val="%2."/>
      <w:lvlJc w:val="left"/>
      <w:pPr>
        <w:tabs>
          <w:tab w:val="num" w:pos="2736"/>
        </w:tabs>
        <w:ind w:left="2736" w:hanging="360"/>
      </w:pPr>
      <w:rPr>
        <w:rFonts w:cs="Times New Roman"/>
        <w:b w:val="0"/>
        <w:color w:val="800000"/>
      </w:rPr>
    </w:lvl>
    <w:lvl w:ilvl="2" w:tplc="FFFFFFFF">
      <w:start w:val="1"/>
      <w:numFmt w:val="lowerRoman"/>
      <w:lvlText w:val="%3."/>
      <w:lvlJc w:val="right"/>
      <w:pPr>
        <w:tabs>
          <w:tab w:val="num" w:pos="3456"/>
        </w:tabs>
        <w:ind w:left="3456" w:hanging="180"/>
      </w:pPr>
      <w:rPr>
        <w:rFonts w:cs="Times New Roman"/>
      </w:rPr>
    </w:lvl>
    <w:lvl w:ilvl="3" w:tplc="FFFFFFFF" w:tentative="1">
      <w:start w:val="1"/>
      <w:numFmt w:val="decimal"/>
      <w:lvlText w:val="%4."/>
      <w:lvlJc w:val="left"/>
      <w:pPr>
        <w:tabs>
          <w:tab w:val="num" w:pos="4176"/>
        </w:tabs>
        <w:ind w:left="4176" w:hanging="360"/>
      </w:pPr>
      <w:rPr>
        <w:rFonts w:cs="Times New Roman"/>
      </w:rPr>
    </w:lvl>
    <w:lvl w:ilvl="4" w:tplc="FFFFFFFF" w:tentative="1">
      <w:start w:val="1"/>
      <w:numFmt w:val="lowerLetter"/>
      <w:lvlText w:val="%5."/>
      <w:lvlJc w:val="left"/>
      <w:pPr>
        <w:tabs>
          <w:tab w:val="num" w:pos="4896"/>
        </w:tabs>
        <w:ind w:left="4896" w:hanging="360"/>
      </w:pPr>
      <w:rPr>
        <w:rFonts w:cs="Times New Roman"/>
      </w:rPr>
    </w:lvl>
    <w:lvl w:ilvl="5" w:tplc="FFFFFFFF" w:tentative="1">
      <w:start w:val="1"/>
      <w:numFmt w:val="lowerRoman"/>
      <w:lvlText w:val="%6."/>
      <w:lvlJc w:val="right"/>
      <w:pPr>
        <w:tabs>
          <w:tab w:val="num" w:pos="5616"/>
        </w:tabs>
        <w:ind w:left="5616" w:hanging="180"/>
      </w:pPr>
      <w:rPr>
        <w:rFonts w:cs="Times New Roman"/>
      </w:rPr>
    </w:lvl>
    <w:lvl w:ilvl="6" w:tplc="FFFFFFFF" w:tentative="1">
      <w:start w:val="1"/>
      <w:numFmt w:val="decimal"/>
      <w:lvlText w:val="%7."/>
      <w:lvlJc w:val="left"/>
      <w:pPr>
        <w:tabs>
          <w:tab w:val="num" w:pos="6336"/>
        </w:tabs>
        <w:ind w:left="6336" w:hanging="360"/>
      </w:pPr>
      <w:rPr>
        <w:rFonts w:cs="Times New Roman"/>
      </w:rPr>
    </w:lvl>
    <w:lvl w:ilvl="7" w:tplc="FFFFFFFF" w:tentative="1">
      <w:start w:val="1"/>
      <w:numFmt w:val="lowerLetter"/>
      <w:lvlText w:val="%8."/>
      <w:lvlJc w:val="left"/>
      <w:pPr>
        <w:tabs>
          <w:tab w:val="num" w:pos="7056"/>
        </w:tabs>
        <w:ind w:left="7056" w:hanging="360"/>
      </w:pPr>
      <w:rPr>
        <w:rFonts w:cs="Times New Roman"/>
      </w:rPr>
    </w:lvl>
    <w:lvl w:ilvl="8" w:tplc="FFFFFFFF" w:tentative="1">
      <w:start w:val="1"/>
      <w:numFmt w:val="lowerRoman"/>
      <w:lvlText w:val="%9."/>
      <w:lvlJc w:val="right"/>
      <w:pPr>
        <w:tabs>
          <w:tab w:val="num" w:pos="7776"/>
        </w:tabs>
        <w:ind w:left="7776" w:hanging="180"/>
      </w:pPr>
      <w:rPr>
        <w:rFonts w:cs="Times New Roman"/>
      </w:rPr>
    </w:lvl>
  </w:abstractNum>
  <w:abstractNum w:abstractNumId="27" w15:restartNumberingAfterBreak="0">
    <w:nsid w:val="4CAC150D"/>
    <w:multiLevelType w:val="hybridMultilevel"/>
    <w:tmpl w:val="7310C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291236"/>
    <w:multiLevelType w:val="hybridMultilevel"/>
    <w:tmpl w:val="A70AAB02"/>
    <w:lvl w:ilvl="0" w:tplc="55DA1FE2">
      <w:start w:val="1"/>
      <w:numFmt w:val="decimal"/>
      <w:lvlText w:val="%1."/>
      <w:lvlJc w:val="left"/>
      <w:pPr>
        <w:tabs>
          <w:tab w:val="num" w:pos="360"/>
        </w:tabs>
        <w:ind w:left="360" w:hanging="360"/>
      </w:pPr>
      <w:rPr>
        <w:rFonts w:cs="Times New Roman" w:hint="default"/>
        <w:b w:val="0"/>
        <w:i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50644B50"/>
    <w:multiLevelType w:val="hybridMultilevel"/>
    <w:tmpl w:val="1884C2C6"/>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51183C92"/>
    <w:multiLevelType w:val="hybridMultilevel"/>
    <w:tmpl w:val="FEF24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530C20"/>
    <w:multiLevelType w:val="hybridMultilevel"/>
    <w:tmpl w:val="9AD44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846974"/>
    <w:multiLevelType w:val="hybridMultilevel"/>
    <w:tmpl w:val="07B40126"/>
    <w:lvl w:ilvl="0" w:tplc="0409000F">
      <w:start w:val="1"/>
      <w:numFmt w:val="decimal"/>
      <w:lvlText w:val="%1."/>
      <w:lvlJc w:val="left"/>
      <w:pPr>
        <w:ind w:left="720" w:hanging="360"/>
      </w:pPr>
      <w:rPr>
        <w:rFonts w:cs="Times New Roman"/>
      </w:rPr>
    </w:lvl>
    <w:lvl w:ilvl="1" w:tplc="04090001">
      <w:start w:val="1"/>
      <w:numFmt w:val="bullet"/>
      <w:lvlText w:val=""/>
      <w:lvlJc w:val="left"/>
      <w:pPr>
        <w:ind w:left="1440" w:hanging="360"/>
      </w:pPr>
      <w:rPr>
        <w:rFonts w:ascii="Symbol" w:hAnsi="Symbol" w:hint="default"/>
      </w:rPr>
    </w:lvl>
    <w:lvl w:ilvl="2" w:tplc="0409000B">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55F012C5"/>
    <w:multiLevelType w:val="hybridMultilevel"/>
    <w:tmpl w:val="EA1821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6CA390D"/>
    <w:multiLevelType w:val="hybridMultilevel"/>
    <w:tmpl w:val="C85E4E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5A0F40"/>
    <w:multiLevelType w:val="hybridMultilevel"/>
    <w:tmpl w:val="6B9E1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6C35FA"/>
    <w:multiLevelType w:val="hybridMultilevel"/>
    <w:tmpl w:val="EFEE1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D51F2C"/>
    <w:multiLevelType w:val="hybridMultilevel"/>
    <w:tmpl w:val="17B62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B370E8"/>
    <w:multiLevelType w:val="hybridMultilevel"/>
    <w:tmpl w:val="71AC3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1"/>
    <w:lvlOverride w:ilvl="0">
      <w:startOverride w:val="1"/>
      <w:lvl w:ilvl="0">
        <w:start w:val="1"/>
        <w:numFmt w:val="decimal"/>
        <w:pStyle w:val="Paragraph1"/>
        <w:lvlText w:val="%1."/>
        <w:lvlJc w:val="left"/>
        <w:rPr>
          <w:rFonts w:cs="Times New Roman"/>
        </w:rPr>
      </w:lvl>
    </w:lvlOverride>
    <w:lvlOverride w:ilvl="1">
      <w:startOverride w:val="1"/>
      <w:lvl w:ilvl="1">
        <w:start w:val="1"/>
        <w:numFmt w:val="decimal"/>
        <w:pStyle w:val="Paragraph2"/>
        <w:lvlText w:val="%2."/>
        <w:lvlJc w:val="left"/>
        <w:rPr>
          <w:rFonts w:cs="Times New Roman"/>
        </w:rPr>
      </w:lvl>
    </w:lvlOverride>
    <w:lvlOverride w:ilvl="2">
      <w:startOverride w:val="1"/>
      <w:lvl w:ilvl="2">
        <w:start w:val="1"/>
        <w:numFmt w:val="decimal"/>
        <w:pStyle w:val="Paragraph3"/>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3">
    <w:abstractNumId w:val="26"/>
  </w:num>
  <w:num w:numId="4">
    <w:abstractNumId w:val="3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22"/>
  </w:num>
  <w:num w:numId="7">
    <w:abstractNumId w:val="29"/>
  </w:num>
  <w:num w:numId="8">
    <w:abstractNumId w:val="28"/>
  </w:num>
  <w:num w:numId="9">
    <w:abstractNumId w:val="27"/>
  </w:num>
  <w:num w:numId="10">
    <w:abstractNumId w:val="7"/>
  </w:num>
  <w:num w:numId="11">
    <w:abstractNumId w:val="9"/>
  </w:num>
  <w:num w:numId="12">
    <w:abstractNumId w:val="35"/>
  </w:num>
  <w:num w:numId="13">
    <w:abstractNumId w:val="11"/>
  </w:num>
  <w:num w:numId="14">
    <w:abstractNumId w:val="18"/>
  </w:num>
  <w:num w:numId="15">
    <w:abstractNumId w:val="38"/>
  </w:num>
  <w:num w:numId="16">
    <w:abstractNumId w:val="23"/>
  </w:num>
  <w:num w:numId="17">
    <w:abstractNumId w:val="34"/>
  </w:num>
  <w:num w:numId="18">
    <w:abstractNumId w:val="17"/>
  </w:num>
  <w:num w:numId="19">
    <w:abstractNumId w:val="21"/>
  </w:num>
  <w:num w:numId="20">
    <w:abstractNumId w:val="32"/>
  </w:num>
  <w:num w:numId="21">
    <w:abstractNumId w:val="6"/>
  </w:num>
  <w:num w:numId="22">
    <w:abstractNumId w:val="19"/>
  </w:num>
  <w:num w:numId="23">
    <w:abstractNumId w:val="30"/>
  </w:num>
  <w:num w:numId="24">
    <w:abstractNumId w:val="5"/>
  </w:num>
  <w:num w:numId="25">
    <w:abstractNumId w:val="10"/>
  </w:num>
  <w:num w:numId="26">
    <w:abstractNumId w:val="20"/>
  </w:num>
  <w:num w:numId="27">
    <w:abstractNumId w:val="3"/>
  </w:num>
  <w:num w:numId="28">
    <w:abstractNumId w:val="25"/>
  </w:num>
  <w:num w:numId="29">
    <w:abstractNumId w:val="8"/>
  </w:num>
  <w:num w:numId="30">
    <w:abstractNumId w:val="36"/>
  </w:num>
  <w:num w:numId="31">
    <w:abstractNumId w:val="33"/>
  </w:num>
  <w:num w:numId="32">
    <w:abstractNumId w:val="37"/>
  </w:num>
  <w:num w:numId="33">
    <w:abstractNumId w:val="0"/>
  </w:num>
  <w:num w:numId="34">
    <w:abstractNumId w:val="4"/>
  </w:num>
  <w:num w:numId="35">
    <w:abstractNumId w:val="13"/>
  </w:num>
  <w:num w:numId="36">
    <w:abstractNumId w:val="12"/>
  </w:num>
  <w:num w:numId="37">
    <w:abstractNumId w:val="14"/>
  </w:num>
  <w:num w:numId="38">
    <w:abstractNumId w:val="16"/>
  </w:num>
  <w:num w:numId="39">
    <w:abstractNumId w:val="15"/>
  </w:num>
  <w:num w:numId="40">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4097">
      <o:colormru v:ext="edit" colors="#36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CAC"/>
    <w:rsid w:val="00002248"/>
    <w:rsid w:val="000025DF"/>
    <w:rsid w:val="000028F2"/>
    <w:rsid w:val="000048B7"/>
    <w:rsid w:val="00005BD7"/>
    <w:rsid w:val="0000686E"/>
    <w:rsid w:val="00010511"/>
    <w:rsid w:val="000123E7"/>
    <w:rsid w:val="000124B9"/>
    <w:rsid w:val="000134FC"/>
    <w:rsid w:val="00015A69"/>
    <w:rsid w:val="00015B5A"/>
    <w:rsid w:val="0001628E"/>
    <w:rsid w:val="000162F2"/>
    <w:rsid w:val="00016EEE"/>
    <w:rsid w:val="000177D2"/>
    <w:rsid w:val="0002418D"/>
    <w:rsid w:val="00025454"/>
    <w:rsid w:val="0002564F"/>
    <w:rsid w:val="00027D69"/>
    <w:rsid w:val="00031FEF"/>
    <w:rsid w:val="0003223E"/>
    <w:rsid w:val="0003263C"/>
    <w:rsid w:val="000337A5"/>
    <w:rsid w:val="00034044"/>
    <w:rsid w:val="00034B3C"/>
    <w:rsid w:val="00035C66"/>
    <w:rsid w:val="00037C9A"/>
    <w:rsid w:val="0004068A"/>
    <w:rsid w:val="0004613C"/>
    <w:rsid w:val="0004724B"/>
    <w:rsid w:val="00047687"/>
    <w:rsid w:val="00047A68"/>
    <w:rsid w:val="0005022F"/>
    <w:rsid w:val="00050874"/>
    <w:rsid w:val="000516A2"/>
    <w:rsid w:val="00051E30"/>
    <w:rsid w:val="0005431C"/>
    <w:rsid w:val="00061A4C"/>
    <w:rsid w:val="00062AFD"/>
    <w:rsid w:val="00062F4C"/>
    <w:rsid w:val="00066348"/>
    <w:rsid w:val="00066A8F"/>
    <w:rsid w:val="00072A82"/>
    <w:rsid w:val="000731DC"/>
    <w:rsid w:val="00073205"/>
    <w:rsid w:val="00073AA6"/>
    <w:rsid w:val="000758BB"/>
    <w:rsid w:val="00076FAE"/>
    <w:rsid w:val="000773FA"/>
    <w:rsid w:val="00077856"/>
    <w:rsid w:val="0008450C"/>
    <w:rsid w:val="00087E14"/>
    <w:rsid w:val="00090071"/>
    <w:rsid w:val="0009470D"/>
    <w:rsid w:val="000952AA"/>
    <w:rsid w:val="000956E7"/>
    <w:rsid w:val="00095E15"/>
    <w:rsid w:val="0009678A"/>
    <w:rsid w:val="00096796"/>
    <w:rsid w:val="00097434"/>
    <w:rsid w:val="00097916"/>
    <w:rsid w:val="000A0E67"/>
    <w:rsid w:val="000A2A2B"/>
    <w:rsid w:val="000A2F5E"/>
    <w:rsid w:val="000A6DD9"/>
    <w:rsid w:val="000A7008"/>
    <w:rsid w:val="000A718A"/>
    <w:rsid w:val="000B0546"/>
    <w:rsid w:val="000B5685"/>
    <w:rsid w:val="000C11A6"/>
    <w:rsid w:val="000C14E5"/>
    <w:rsid w:val="000C4BBC"/>
    <w:rsid w:val="000C6A32"/>
    <w:rsid w:val="000C702C"/>
    <w:rsid w:val="000C774E"/>
    <w:rsid w:val="000C77DD"/>
    <w:rsid w:val="000D0E7C"/>
    <w:rsid w:val="000D16EF"/>
    <w:rsid w:val="000D1884"/>
    <w:rsid w:val="000D3958"/>
    <w:rsid w:val="000E02A4"/>
    <w:rsid w:val="000E1A2A"/>
    <w:rsid w:val="000E3782"/>
    <w:rsid w:val="000E3FBB"/>
    <w:rsid w:val="000E403B"/>
    <w:rsid w:val="000E4424"/>
    <w:rsid w:val="000E4B72"/>
    <w:rsid w:val="000E5045"/>
    <w:rsid w:val="000E6830"/>
    <w:rsid w:val="000E69D8"/>
    <w:rsid w:val="000E6B73"/>
    <w:rsid w:val="000E7C09"/>
    <w:rsid w:val="000F045C"/>
    <w:rsid w:val="000F16F7"/>
    <w:rsid w:val="000F1EB8"/>
    <w:rsid w:val="000F1F74"/>
    <w:rsid w:val="000F3216"/>
    <w:rsid w:val="000F4C98"/>
    <w:rsid w:val="000F6E71"/>
    <w:rsid w:val="000F7092"/>
    <w:rsid w:val="0010012D"/>
    <w:rsid w:val="0010223F"/>
    <w:rsid w:val="00104B26"/>
    <w:rsid w:val="0010520D"/>
    <w:rsid w:val="00105F87"/>
    <w:rsid w:val="001075F9"/>
    <w:rsid w:val="00110EBC"/>
    <w:rsid w:val="001125F5"/>
    <w:rsid w:val="00115069"/>
    <w:rsid w:val="00115E36"/>
    <w:rsid w:val="001202F8"/>
    <w:rsid w:val="00122EB9"/>
    <w:rsid w:val="00123E7E"/>
    <w:rsid w:val="00125A46"/>
    <w:rsid w:val="00125FAE"/>
    <w:rsid w:val="00127226"/>
    <w:rsid w:val="00127248"/>
    <w:rsid w:val="001351F3"/>
    <w:rsid w:val="00135CAB"/>
    <w:rsid w:val="001367DF"/>
    <w:rsid w:val="00137CEA"/>
    <w:rsid w:val="00137EF6"/>
    <w:rsid w:val="00141356"/>
    <w:rsid w:val="00144F46"/>
    <w:rsid w:val="00144F95"/>
    <w:rsid w:val="001453BD"/>
    <w:rsid w:val="00145B96"/>
    <w:rsid w:val="00146AC0"/>
    <w:rsid w:val="00151BEE"/>
    <w:rsid w:val="0015267F"/>
    <w:rsid w:val="001551F4"/>
    <w:rsid w:val="00155AEF"/>
    <w:rsid w:val="00156AF6"/>
    <w:rsid w:val="0015742B"/>
    <w:rsid w:val="00163C81"/>
    <w:rsid w:val="001668DB"/>
    <w:rsid w:val="00170C39"/>
    <w:rsid w:val="00171759"/>
    <w:rsid w:val="00172506"/>
    <w:rsid w:val="00172A0B"/>
    <w:rsid w:val="00174AD7"/>
    <w:rsid w:val="001768E4"/>
    <w:rsid w:val="0018116A"/>
    <w:rsid w:val="00183ECC"/>
    <w:rsid w:val="00184187"/>
    <w:rsid w:val="0018434D"/>
    <w:rsid w:val="00184F11"/>
    <w:rsid w:val="00186E81"/>
    <w:rsid w:val="00186F1E"/>
    <w:rsid w:val="00187894"/>
    <w:rsid w:val="001906AF"/>
    <w:rsid w:val="00192B1A"/>
    <w:rsid w:val="00192CB9"/>
    <w:rsid w:val="001948E7"/>
    <w:rsid w:val="001A0103"/>
    <w:rsid w:val="001A0947"/>
    <w:rsid w:val="001B1E31"/>
    <w:rsid w:val="001B4DB1"/>
    <w:rsid w:val="001B649A"/>
    <w:rsid w:val="001B72A3"/>
    <w:rsid w:val="001C0C9E"/>
    <w:rsid w:val="001C0D4D"/>
    <w:rsid w:val="001C18E5"/>
    <w:rsid w:val="001C755B"/>
    <w:rsid w:val="001D048E"/>
    <w:rsid w:val="001D06A1"/>
    <w:rsid w:val="001D3682"/>
    <w:rsid w:val="001E14C8"/>
    <w:rsid w:val="001E2A8A"/>
    <w:rsid w:val="001E33D3"/>
    <w:rsid w:val="001F0439"/>
    <w:rsid w:val="001F1E04"/>
    <w:rsid w:val="001F1ED1"/>
    <w:rsid w:val="001F5798"/>
    <w:rsid w:val="001F5BB1"/>
    <w:rsid w:val="001F7BF4"/>
    <w:rsid w:val="001F7C3A"/>
    <w:rsid w:val="0020138F"/>
    <w:rsid w:val="002026C7"/>
    <w:rsid w:val="00205109"/>
    <w:rsid w:val="0020570F"/>
    <w:rsid w:val="00213B1F"/>
    <w:rsid w:val="0021681C"/>
    <w:rsid w:val="00217E3A"/>
    <w:rsid w:val="00220460"/>
    <w:rsid w:val="00220AC2"/>
    <w:rsid w:val="00221616"/>
    <w:rsid w:val="00221C52"/>
    <w:rsid w:val="00222835"/>
    <w:rsid w:val="002233D7"/>
    <w:rsid w:val="00223675"/>
    <w:rsid w:val="002347CF"/>
    <w:rsid w:val="00234958"/>
    <w:rsid w:val="00234F08"/>
    <w:rsid w:val="00235ACD"/>
    <w:rsid w:val="00240A04"/>
    <w:rsid w:val="00240E14"/>
    <w:rsid w:val="00241668"/>
    <w:rsid w:val="00243703"/>
    <w:rsid w:val="002449B5"/>
    <w:rsid w:val="00244A1F"/>
    <w:rsid w:val="00247A3F"/>
    <w:rsid w:val="0025326B"/>
    <w:rsid w:val="00253CE0"/>
    <w:rsid w:val="00255056"/>
    <w:rsid w:val="002550D7"/>
    <w:rsid w:val="00256A3E"/>
    <w:rsid w:val="00260DA4"/>
    <w:rsid w:val="00261205"/>
    <w:rsid w:val="00262113"/>
    <w:rsid w:val="002638F9"/>
    <w:rsid w:val="00265BAF"/>
    <w:rsid w:val="002675AD"/>
    <w:rsid w:val="00271099"/>
    <w:rsid w:val="00273813"/>
    <w:rsid w:val="002761F6"/>
    <w:rsid w:val="002775ED"/>
    <w:rsid w:val="00281A49"/>
    <w:rsid w:val="002867B6"/>
    <w:rsid w:val="00287887"/>
    <w:rsid w:val="00290715"/>
    <w:rsid w:val="00292F10"/>
    <w:rsid w:val="002931E4"/>
    <w:rsid w:val="002937ED"/>
    <w:rsid w:val="0029460E"/>
    <w:rsid w:val="00296B47"/>
    <w:rsid w:val="00297AE1"/>
    <w:rsid w:val="002A0854"/>
    <w:rsid w:val="002A3322"/>
    <w:rsid w:val="002A41C7"/>
    <w:rsid w:val="002A4D9E"/>
    <w:rsid w:val="002A6010"/>
    <w:rsid w:val="002A6124"/>
    <w:rsid w:val="002A6897"/>
    <w:rsid w:val="002A71F8"/>
    <w:rsid w:val="002A789E"/>
    <w:rsid w:val="002B27AD"/>
    <w:rsid w:val="002B2CF9"/>
    <w:rsid w:val="002B4A01"/>
    <w:rsid w:val="002B6931"/>
    <w:rsid w:val="002B72C2"/>
    <w:rsid w:val="002B7497"/>
    <w:rsid w:val="002C06B9"/>
    <w:rsid w:val="002C44A6"/>
    <w:rsid w:val="002C5114"/>
    <w:rsid w:val="002C63D9"/>
    <w:rsid w:val="002C66F8"/>
    <w:rsid w:val="002C75CF"/>
    <w:rsid w:val="002D0CF8"/>
    <w:rsid w:val="002D4CB6"/>
    <w:rsid w:val="002D7B3E"/>
    <w:rsid w:val="002E2F5A"/>
    <w:rsid w:val="002E4817"/>
    <w:rsid w:val="002E79BF"/>
    <w:rsid w:val="002F00BB"/>
    <w:rsid w:val="002F24D3"/>
    <w:rsid w:val="002F3000"/>
    <w:rsid w:val="002F45D7"/>
    <w:rsid w:val="002F4CDA"/>
    <w:rsid w:val="002F4F16"/>
    <w:rsid w:val="002F51B2"/>
    <w:rsid w:val="002F68D9"/>
    <w:rsid w:val="0030399F"/>
    <w:rsid w:val="0030547C"/>
    <w:rsid w:val="0030547D"/>
    <w:rsid w:val="003061AA"/>
    <w:rsid w:val="00307AD6"/>
    <w:rsid w:val="0031158D"/>
    <w:rsid w:val="003117D5"/>
    <w:rsid w:val="0031457D"/>
    <w:rsid w:val="003148C5"/>
    <w:rsid w:val="0031499A"/>
    <w:rsid w:val="00316156"/>
    <w:rsid w:val="00317690"/>
    <w:rsid w:val="003201C5"/>
    <w:rsid w:val="003212DC"/>
    <w:rsid w:val="00322066"/>
    <w:rsid w:val="003240DD"/>
    <w:rsid w:val="00324CAE"/>
    <w:rsid w:val="0032631D"/>
    <w:rsid w:val="0032695D"/>
    <w:rsid w:val="003269AD"/>
    <w:rsid w:val="0033101B"/>
    <w:rsid w:val="00331B2F"/>
    <w:rsid w:val="00333985"/>
    <w:rsid w:val="003341A4"/>
    <w:rsid w:val="003348BD"/>
    <w:rsid w:val="00336CBA"/>
    <w:rsid w:val="003404A0"/>
    <w:rsid w:val="0034388B"/>
    <w:rsid w:val="00346D5D"/>
    <w:rsid w:val="003503E1"/>
    <w:rsid w:val="00350D58"/>
    <w:rsid w:val="00351879"/>
    <w:rsid w:val="003573BD"/>
    <w:rsid w:val="00361FE2"/>
    <w:rsid w:val="00363767"/>
    <w:rsid w:val="0036407F"/>
    <w:rsid w:val="00364D5E"/>
    <w:rsid w:val="003656C7"/>
    <w:rsid w:val="00365EBD"/>
    <w:rsid w:val="00366862"/>
    <w:rsid w:val="003679BB"/>
    <w:rsid w:val="003679F8"/>
    <w:rsid w:val="00371267"/>
    <w:rsid w:val="00371799"/>
    <w:rsid w:val="00372CE6"/>
    <w:rsid w:val="0037384D"/>
    <w:rsid w:val="003749F0"/>
    <w:rsid w:val="00376EDE"/>
    <w:rsid w:val="003771AF"/>
    <w:rsid w:val="003777D6"/>
    <w:rsid w:val="003779FE"/>
    <w:rsid w:val="00380719"/>
    <w:rsid w:val="00381A59"/>
    <w:rsid w:val="003825F5"/>
    <w:rsid w:val="003829A6"/>
    <w:rsid w:val="0039069A"/>
    <w:rsid w:val="00390D4D"/>
    <w:rsid w:val="00393926"/>
    <w:rsid w:val="00396F2C"/>
    <w:rsid w:val="00397B3E"/>
    <w:rsid w:val="003A009E"/>
    <w:rsid w:val="003A0A08"/>
    <w:rsid w:val="003A106B"/>
    <w:rsid w:val="003A1633"/>
    <w:rsid w:val="003A1D52"/>
    <w:rsid w:val="003A3BBC"/>
    <w:rsid w:val="003A6320"/>
    <w:rsid w:val="003A7927"/>
    <w:rsid w:val="003B0245"/>
    <w:rsid w:val="003B0810"/>
    <w:rsid w:val="003B29A1"/>
    <w:rsid w:val="003C0AA6"/>
    <w:rsid w:val="003C0DBD"/>
    <w:rsid w:val="003C2D85"/>
    <w:rsid w:val="003C301E"/>
    <w:rsid w:val="003C43AD"/>
    <w:rsid w:val="003C45E3"/>
    <w:rsid w:val="003C4F38"/>
    <w:rsid w:val="003C584E"/>
    <w:rsid w:val="003C7D5F"/>
    <w:rsid w:val="003D2EDC"/>
    <w:rsid w:val="003D3275"/>
    <w:rsid w:val="003D4AB1"/>
    <w:rsid w:val="003D51D8"/>
    <w:rsid w:val="003D7E05"/>
    <w:rsid w:val="003D7EF3"/>
    <w:rsid w:val="003E169F"/>
    <w:rsid w:val="003E3352"/>
    <w:rsid w:val="003E3C58"/>
    <w:rsid w:val="003F011B"/>
    <w:rsid w:val="003F1B31"/>
    <w:rsid w:val="003F1C0B"/>
    <w:rsid w:val="003F24EF"/>
    <w:rsid w:val="003F363A"/>
    <w:rsid w:val="003F4C24"/>
    <w:rsid w:val="003F5A29"/>
    <w:rsid w:val="003F5BF4"/>
    <w:rsid w:val="003F7AA7"/>
    <w:rsid w:val="003F7DB9"/>
    <w:rsid w:val="00400140"/>
    <w:rsid w:val="00401079"/>
    <w:rsid w:val="00401CF1"/>
    <w:rsid w:val="00402014"/>
    <w:rsid w:val="00406B19"/>
    <w:rsid w:val="00407106"/>
    <w:rsid w:val="00410E6A"/>
    <w:rsid w:val="00411B73"/>
    <w:rsid w:val="0041266E"/>
    <w:rsid w:val="0041356D"/>
    <w:rsid w:val="00415F6F"/>
    <w:rsid w:val="00420632"/>
    <w:rsid w:val="00420AE5"/>
    <w:rsid w:val="004210F9"/>
    <w:rsid w:val="004211FE"/>
    <w:rsid w:val="00422587"/>
    <w:rsid w:val="004242D7"/>
    <w:rsid w:val="00425E22"/>
    <w:rsid w:val="004333E9"/>
    <w:rsid w:val="00434FBC"/>
    <w:rsid w:val="00435545"/>
    <w:rsid w:val="004416E2"/>
    <w:rsid w:val="00441FF3"/>
    <w:rsid w:val="00443C07"/>
    <w:rsid w:val="00444D48"/>
    <w:rsid w:val="0044550D"/>
    <w:rsid w:val="00446061"/>
    <w:rsid w:val="004470CA"/>
    <w:rsid w:val="00447AFF"/>
    <w:rsid w:val="00447C32"/>
    <w:rsid w:val="00450DC4"/>
    <w:rsid w:val="004537EA"/>
    <w:rsid w:val="00454E16"/>
    <w:rsid w:val="00457B92"/>
    <w:rsid w:val="004618D3"/>
    <w:rsid w:val="0046214A"/>
    <w:rsid w:val="004627F9"/>
    <w:rsid w:val="00463C29"/>
    <w:rsid w:val="004644E3"/>
    <w:rsid w:val="00464A54"/>
    <w:rsid w:val="00464C3F"/>
    <w:rsid w:val="00465E26"/>
    <w:rsid w:val="00465E7F"/>
    <w:rsid w:val="004703A0"/>
    <w:rsid w:val="00472B87"/>
    <w:rsid w:val="0047426D"/>
    <w:rsid w:val="00474967"/>
    <w:rsid w:val="004822FD"/>
    <w:rsid w:val="004922FD"/>
    <w:rsid w:val="00495632"/>
    <w:rsid w:val="004957BA"/>
    <w:rsid w:val="00495C9B"/>
    <w:rsid w:val="00497091"/>
    <w:rsid w:val="004A1100"/>
    <w:rsid w:val="004A1CEC"/>
    <w:rsid w:val="004A1FFA"/>
    <w:rsid w:val="004A3007"/>
    <w:rsid w:val="004A4B10"/>
    <w:rsid w:val="004A5032"/>
    <w:rsid w:val="004A624B"/>
    <w:rsid w:val="004A789C"/>
    <w:rsid w:val="004A7F6B"/>
    <w:rsid w:val="004B1D8F"/>
    <w:rsid w:val="004B21E9"/>
    <w:rsid w:val="004B2FC2"/>
    <w:rsid w:val="004B307A"/>
    <w:rsid w:val="004B3B4A"/>
    <w:rsid w:val="004B4FED"/>
    <w:rsid w:val="004B6283"/>
    <w:rsid w:val="004B71BA"/>
    <w:rsid w:val="004C1C73"/>
    <w:rsid w:val="004C5D62"/>
    <w:rsid w:val="004D1EAF"/>
    <w:rsid w:val="004D4C3E"/>
    <w:rsid w:val="004D6653"/>
    <w:rsid w:val="004E7A2D"/>
    <w:rsid w:val="004F2236"/>
    <w:rsid w:val="004F34FA"/>
    <w:rsid w:val="004F4749"/>
    <w:rsid w:val="004F4802"/>
    <w:rsid w:val="004F5186"/>
    <w:rsid w:val="004F5717"/>
    <w:rsid w:val="004F5EEC"/>
    <w:rsid w:val="004F62FD"/>
    <w:rsid w:val="004F70AB"/>
    <w:rsid w:val="00500A90"/>
    <w:rsid w:val="005019AC"/>
    <w:rsid w:val="00502462"/>
    <w:rsid w:val="005042FB"/>
    <w:rsid w:val="005075B1"/>
    <w:rsid w:val="00507D83"/>
    <w:rsid w:val="005130DF"/>
    <w:rsid w:val="00516055"/>
    <w:rsid w:val="005179EE"/>
    <w:rsid w:val="00522460"/>
    <w:rsid w:val="00522DFF"/>
    <w:rsid w:val="00525589"/>
    <w:rsid w:val="00525DE9"/>
    <w:rsid w:val="0052632F"/>
    <w:rsid w:val="00527208"/>
    <w:rsid w:val="00527C68"/>
    <w:rsid w:val="00527FB9"/>
    <w:rsid w:val="00530232"/>
    <w:rsid w:val="005306EB"/>
    <w:rsid w:val="00533DD4"/>
    <w:rsid w:val="00535162"/>
    <w:rsid w:val="005365A0"/>
    <w:rsid w:val="005365A9"/>
    <w:rsid w:val="005376E8"/>
    <w:rsid w:val="005415D9"/>
    <w:rsid w:val="00543EF4"/>
    <w:rsid w:val="005450A7"/>
    <w:rsid w:val="005467D3"/>
    <w:rsid w:val="005479F7"/>
    <w:rsid w:val="00555415"/>
    <w:rsid w:val="0055687D"/>
    <w:rsid w:val="00557C45"/>
    <w:rsid w:val="00560205"/>
    <w:rsid w:val="00561B4C"/>
    <w:rsid w:val="00566EAE"/>
    <w:rsid w:val="00567A23"/>
    <w:rsid w:val="005725D9"/>
    <w:rsid w:val="00573AB0"/>
    <w:rsid w:val="00574F8B"/>
    <w:rsid w:val="005757CC"/>
    <w:rsid w:val="00576A2C"/>
    <w:rsid w:val="00580BA8"/>
    <w:rsid w:val="00581323"/>
    <w:rsid w:val="005816CC"/>
    <w:rsid w:val="00582C70"/>
    <w:rsid w:val="0058540D"/>
    <w:rsid w:val="0058752D"/>
    <w:rsid w:val="00591E22"/>
    <w:rsid w:val="0059260A"/>
    <w:rsid w:val="005A1B9E"/>
    <w:rsid w:val="005A439F"/>
    <w:rsid w:val="005A45F5"/>
    <w:rsid w:val="005A4CC2"/>
    <w:rsid w:val="005A5433"/>
    <w:rsid w:val="005A6B43"/>
    <w:rsid w:val="005A7129"/>
    <w:rsid w:val="005A79F9"/>
    <w:rsid w:val="005B0385"/>
    <w:rsid w:val="005B047D"/>
    <w:rsid w:val="005B1B41"/>
    <w:rsid w:val="005B2E87"/>
    <w:rsid w:val="005C07AF"/>
    <w:rsid w:val="005C1A1D"/>
    <w:rsid w:val="005C3427"/>
    <w:rsid w:val="005C5D04"/>
    <w:rsid w:val="005C617D"/>
    <w:rsid w:val="005C6475"/>
    <w:rsid w:val="005C776D"/>
    <w:rsid w:val="005C7BC6"/>
    <w:rsid w:val="005C7C4E"/>
    <w:rsid w:val="005D0E7A"/>
    <w:rsid w:val="005D0ED9"/>
    <w:rsid w:val="005D5F24"/>
    <w:rsid w:val="005E13B6"/>
    <w:rsid w:val="005E3E93"/>
    <w:rsid w:val="005E4048"/>
    <w:rsid w:val="005E556B"/>
    <w:rsid w:val="005E581F"/>
    <w:rsid w:val="005E6062"/>
    <w:rsid w:val="005E6B9D"/>
    <w:rsid w:val="005E7796"/>
    <w:rsid w:val="005F0972"/>
    <w:rsid w:val="005F0CF7"/>
    <w:rsid w:val="005F17A5"/>
    <w:rsid w:val="005F1D5B"/>
    <w:rsid w:val="005F3EF1"/>
    <w:rsid w:val="005F7AFD"/>
    <w:rsid w:val="005F7B20"/>
    <w:rsid w:val="005F7E46"/>
    <w:rsid w:val="00601605"/>
    <w:rsid w:val="0060194D"/>
    <w:rsid w:val="00602B0C"/>
    <w:rsid w:val="00603703"/>
    <w:rsid w:val="00603E18"/>
    <w:rsid w:val="006058DF"/>
    <w:rsid w:val="006103B6"/>
    <w:rsid w:val="006118DC"/>
    <w:rsid w:val="00613738"/>
    <w:rsid w:val="00615A0E"/>
    <w:rsid w:val="00616814"/>
    <w:rsid w:val="00616C2F"/>
    <w:rsid w:val="00617A96"/>
    <w:rsid w:val="00626DB9"/>
    <w:rsid w:val="006315A4"/>
    <w:rsid w:val="0063237B"/>
    <w:rsid w:val="00633793"/>
    <w:rsid w:val="00634FAF"/>
    <w:rsid w:val="006355EC"/>
    <w:rsid w:val="00637203"/>
    <w:rsid w:val="00637CAE"/>
    <w:rsid w:val="0064077B"/>
    <w:rsid w:val="00642D07"/>
    <w:rsid w:val="00645874"/>
    <w:rsid w:val="0064696B"/>
    <w:rsid w:val="00654832"/>
    <w:rsid w:val="00655552"/>
    <w:rsid w:val="006563A9"/>
    <w:rsid w:val="00656B15"/>
    <w:rsid w:val="00657C4B"/>
    <w:rsid w:val="00660B14"/>
    <w:rsid w:val="0066531D"/>
    <w:rsid w:val="0067048E"/>
    <w:rsid w:val="0067144D"/>
    <w:rsid w:val="00671861"/>
    <w:rsid w:val="006758A5"/>
    <w:rsid w:val="0067615E"/>
    <w:rsid w:val="00682004"/>
    <w:rsid w:val="006822FE"/>
    <w:rsid w:val="006858C8"/>
    <w:rsid w:val="00686B39"/>
    <w:rsid w:val="00692A63"/>
    <w:rsid w:val="00693702"/>
    <w:rsid w:val="006A0679"/>
    <w:rsid w:val="006A220B"/>
    <w:rsid w:val="006A2A04"/>
    <w:rsid w:val="006A5C10"/>
    <w:rsid w:val="006A604B"/>
    <w:rsid w:val="006B117F"/>
    <w:rsid w:val="006B1985"/>
    <w:rsid w:val="006B29F0"/>
    <w:rsid w:val="006B3546"/>
    <w:rsid w:val="006B5102"/>
    <w:rsid w:val="006B7857"/>
    <w:rsid w:val="006C3FB4"/>
    <w:rsid w:val="006C4113"/>
    <w:rsid w:val="006C5075"/>
    <w:rsid w:val="006C5811"/>
    <w:rsid w:val="006C5E21"/>
    <w:rsid w:val="006C77E8"/>
    <w:rsid w:val="006D4CA8"/>
    <w:rsid w:val="006E2A20"/>
    <w:rsid w:val="006E32C0"/>
    <w:rsid w:val="006E600F"/>
    <w:rsid w:val="006E7209"/>
    <w:rsid w:val="006F0732"/>
    <w:rsid w:val="006F1284"/>
    <w:rsid w:val="006F162E"/>
    <w:rsid w:val="006F34AC"/>
    <w:rsid w:val="006F4EB9"/>
    <w:rsid w:val="006F6D91"/>
    <w:rsid w:val="0070187B"/>
    <w:rsid w:val="00701A1A"/>
    <w:rsid w:val="00701DCC"/>
    <w:rsid w:val="00703055"/>
    <w:rsid w:val="007036E0"/>
    <w:rsid w:val="007048D3"/>
    <w:rsid w:val="00705A82"/>
    <w:rsid w:val="00706861"/>
    <w:rsid w:val="00707502"/>
    <w:rsid w:val="00707AE5"/>
    <w:rsid w:val="00710B61"/>
    <w:rsid w:val="00711AC7"/>
    <w:rsid w:val="00714DCD"/>
    <w:rsid w:val="00716992"/>
    <w:rsid w:val="00716999"/>
    <w:rsid w:val="00717E54"/>
    <w:rsid w:val="0072127D"/>
    <w:rsid w:val="0072159D"/>
    <w:rsid w:val="007224FF"/>
    <w:rsid w:val="007264C1"/>
    <w:rsid w:val="00726931"/>
    <w:rsid w:val="00726A44"/>
    <w:rsid w:val="0072724E"/>
    <w:rsid w:val="00727449"/>
    <w:rsid w:val="00727845"/>
    <w:rsid w:val="00730252"/>
    <w:rsid w:val="00731658"/>
    <w:rsid w:val="0073180C"/>
    <w:rsid w:val="0073424F"/>
    <w:rsid w:val="00737D02"/>
    <w:rsid w:val="00740411"/>
    <w:rsid w:val="00742660"/>
    <w:rsid w:val="00744311"/>
    <w:rsid w:val="007476DE"/>
    <w:rsid w:val="007478E5"/>
    <w:rsid w:val="007520C5"/>
    <w:rsid w:val="00755757"/>
    <w:rsid w:val="007561CD"/>
    <w:rsid w:val="00756505"/>
    <w:rsid w:val="00756A4C"/>
    <w:rsid w:val="007575F6"/>
    <w:rsid w:val="00757681"/>
    <w:rsid w:val="007600B6"/>
    <w:rsid w:val="00760149"/>
    <w:rsid w:val="00760A6B"/>
    <w:rsid w:val="0076478E"/>
    <w:rsid w:val="00764C39"/>
    <w:rsid w:val="007664C1"/>
    <w:rsid w:val="00766C06"/>
    <w:rsid w:val="00766E6C"/>
    <w:rsid w:val="00772DF9"/>
    <w:rsid w:val="00776EB9"/>
    <w:rsid w:val="0078063A"/>
    <w:rsid w:val="007812E7"/>
    <w:rsid w:val="00783496"/>
    <w:rsid w:val="00785ED8"/>
    <w:rsid w:val="00786588"/>
    <w:rsid w:val="00786779"/>
    <w:rsid w:val="007903F8"/>
    <w:rsid w:val="00792FDE"/>
    <w:rsid w:val="00794257"/>
    <w:rsid w:val="00795E1C"/>
    <w:rsid w:val="00795F7A"/>
    <w:rsid w:val="00797121"/>
    <w:rsid w:val="00797C59"/>
    <w:rsid w:val="007A0451"/>
    <w:rsid w:val="007A3200"/>
    <w:rsid w:val="007A3A63"/>
    <w:rsid w:val="007A734D"/>
    <w:rsid w:val="007B1522"/>
    <w:rsid w:val="007B19DA"/>
    <w:rsid w:val="007B1D26"/>
    <w:rsid w:val="007B2BE6"/>
    <w:rsid w:val="007B331A"/>
    <w:rsid w:val="007B5EBD"/>
    <w:rsid w:val="007C0826"/>
    <w:rsid w:val="007C0CD7"/>
    <w:rsid w:val="007C450A"/>
    <w:rsid w:val="007C54A6"/>
    <w:rsid w:val="007C628D"/>
    <w:rsid w:val="007C634D"/>
    <w:rsid w:val="007C6A13"/>
    <w:rsid w:val="007C78F3"/>
    <w:rsid w:val="007D0BA5"/>
    <w:rsid w:val="007D1091"/>
    <w:rsid w:val="007D109F"/>
    <w:rsid w:val="007D1B12"/>
    <w:rsid w:val="007D3FE2"/>
    <w:rsid w:val="007D41BA"/>
    <w:rsid w:val="007D4D2B"/>
    <w:rsid w:val="007D6277"/>
    <w:rsid w:val="007D6D4F"/>
    <w:rsid w:val="007E0521"/>
    <w:rsid w:val="007E07DC"/>
    <w:rsid w:val="007E15A1"/>
    <w:rsid w:val="007E5ADA"/>
    <w:rsid w:val="007E6B2A"/>
    <w:rsid w:val="007F0C9E"/>
    <w:rsid w:val="007F0E06"/>
    <w:rsid w:val="007F0EF0"/>
    <w:rsid w:val="007F3595"/>
    <w:rsid w:val="007F3DC8"/>
    <w:rsid w:val="007F6AFE"/>
    <w:rsid w:val="007F763B"/>
    <w:rsid w:val="007F7C7D"/>
    <w:rsid w:val="00800361"/>
    <w:rsid w:val="00800417"/>
    <w:rsid w:val="008026FB"/>
    <w:rsid w:val="00803CE1"/>
    <w:rsid w:val="00816BC4"/>
    <w:rsid w:val="00820878"/>
    <w:rsid w:val="00820D06"/>
    <w:rsid w:val="008226A8"/>
    <w:rsid w:val="0082375B"/>
    <w:rsid w:val="00823C45"/>
    <w:rsid w:val="00824BFF"/>
    <w:rsid w:val="0082608B"/>
    <w:rsid w:val="0083009C"/>
    <w:rsid w:val="008312C9"/>
    <w:rsid w:val="0083167E"/>
    <w:rsid w:val="00833F50"/>
    <w:rsid w:val="00834BDD"/>
    <w:rsid w:val="00836DCC"/>
    <w:rsid w:val="008376D8"/>
    <w:rsid w:val="00841CC5"/>
    <w:rsid w:val="0084236A"/>
    <w:rsid w:val="00844204"/>
    <w:rsid w:val="008474C4"/>
    <w:rsid w:val="008477C1"/>
    <w:rsid w:val="00852AF3"/>
    <w:rsid w:val="00856CBF"/>
    <w:rsid w:val="0086450A"/>
    <w:rsid w:val="00864939"/>
    <w:rsid w:val="00865422"/>
    <w:rsid w:val="008663D1"/>
    <w:rsid w:val="00866FF1"/>
    <w:rsid w:val="00867A45"/>
    <w:rsid w:val="008702F7"/>
    <w:rsid w:val="008712A0"/>
    <w:rsid w:val="00874C00"/>
    <w:rsid w:val="00875161"/>
    <w:rsid w:val="008770D0"/>
    <w:rsid w:val="00877D32"/>
    <w:rsid w:val="00883604"/>
    <w:rsid w:val="008836CD"/>
    <w:rsid w:val="00883AD5"/>
    <w:rsid w:val="008846D3"/>
    <w:rsid w:val="00885E3A"/>
    <w:rsid w:val="008878EC"/>
    <w:rsid w:val="00892E26"/>
    <w:rsid w:val="008A181F"/>
    <w:rsid w:val="008A3B5A"/>
    <w:rsid w:val="008A3D9C"/>
    <w:rsid w:val="008A4185"/>
    <w:rsid w:val="008A6216"/>
    <w:rsid w:val="008B1B2A"/>
    <w:rsid w:val="008B2327"/>
    <w:rsid w:val="008B4878"/>
    <w:rsid w:val="008B591A"/>
    <w:rsid w:val="008B68F7"/>
    <w:rsid w:val="008B6B5C"/>
    <w:rsid w:val="008B70D1"/>
    <w:rsid w:val="008B7147"/>
    <w:rsid w:val="008C0703"/>
    <w:rsid w:val="008C0BF5"/>
    <w:rsid w:val="008C0FBB"/>
    <w:rsid w:val="008C1D8E"/>
    <w:rsid w:val="008C4086"/>
    <w:rsid w:val="008C4B68"/>
    <w:rsid w:val="008C6626"/>
    <w:rsid w:val="008C6E0F"/>
    <w:rsid w:val="008D1669"/>
    <w:rsid w:val="008D3C23"/>
    <w:rsid w:val="008D4DCB"/>
    <w:rsid w:val="008D604E"/>
    <w:rsid w:val="008E1DD3"/>
    <w:rsid w:val="008E276E"/>
    <w:rsid w:val="008E27F9"/>
    <w:rsid w:val="008E3639"/>
    <w:rsid w:val="008E4EDA"/>
    <w:rsid w:val="008E5471"/>
    <w:rsid w:val="008E69CA"/>
    <w:rsid w:val="008F0CF5"/>
    <w:rsid w:val="008F37AF"/>
    <w:rsid w:val="008F564D"/>
    <w:rsid w:val="008F6615"/>
    <w:rsid w:val="009011C8"/>
    <w:rsid w:val="00903245"/>
    <w:rsid w:val="009044A7"/>
    <w:rsid w:val="0091288C"/>
    <w:rsid w:val="00912F50"/>
    <w:rsid w:val="00915EAB"/>
    <w:rsid w:val="0091621B"/>
    <w:rsid w:val="009177E4"/>
    <w:rsid w:val="00917C6D"/>
    <w:rsid w:val="0092008C"/>
    <w:rsid w:val="009200C7"/>
    <w:rsid w:val="0092013F"/>
    <w:rsid w:val="009204AC"/>
    <w:rsid w:val="00920986"/>
    <w:rsid w:val="0092217C"/>
    <w:rsid w:val="009301A2"/>
    <w:rsid w:val="00932DCE"/>
    <w:rsid w:val="00933608"/>
    <w:rsid w:val="00935527"/>
    <w:rsid w:val="0093565F"/>
    <w:rsid w:val="00935A72"/>
    <w:rsid w:val="009368A2"/>
    <w:rsid w:val="00937242"/>
    <w:rsid w:val="00940CD4"/>
    <w:rsid w:val="0094144F"/>
    <w:rsid w:val="0094349E"/>
    <w:rsid w:val="009437FB"/>
    <w:rsid w:val="009469E9"/>
    <w:rsid w:val="00950C6B"/>
    <w:rsid w:val="00950E6E"/>
    <w:rsid w:val="0095105F"/>
    <w:rsid w:val="00952723"/>
    <w:rsid w:val="00955456"/>
    <w:rsid w:val="009574CF"/>
    <w:rsid w:val="00957DD3"/>
    <w:rsid w:val="00963000"/>
    <w:rsid w:val="009640C5"/>
    <w:rsid w:val="00964E2D"/>
    <w:rsid w:val="0096524E"/>
    <w:rsid w:val="009665E5"/>
    <w:rsid w:val="0097475B"/>
    <w:rsid w:val="00975635"/>
    <w:rsid w:val="00975C47"/>
    <w:rsid w:val="009820E0"/>
    <w:rsid w:val="00982949"/>
    <w:rsid w:val="00987261"/>
    <w:rsid w:val="009902AE"/>
    <w:rsid w:val="009917D9"/>
    <w:rsid w:val="009921F3"/>
    <w:rsid w:val="00997065"/>
    <w:rsid w:val="009A116C"/>
    <w:rsid w:val="009A247F"/>
    <w:rsid w:val="009A2A5C"/>
    <w:rsid w:val="009A485C"/>
    <w:rsid w:val="009A53A4"/>
    <w:rsid w:val="009A6316"/>
    <w:rsid w:val="009B1528"/>
    <w:rsid w:val="009B2BF4"/>
    <w:rsid w:val="009B33EA"/>
    <w:rsid w:val="009B5011"/>
    <w:rsid w:val="009B5C17"/>
    <w:rsid w:val="009B5EEA"/>
    <w:rsid w:val="009B7F4E"/>
    <w:rsid w:val="009C1D71"/>
    <w:rsid w:val="009C21B6"/>
    <w:rsid w:val="009C247B"/>
    <w:rsid w:val="009C3F1F"/>
    <w:rsid w:val="009C56B1"/>
    <w:rsid w:val="009C6BAC"/>
    <w:rsid w:val="009C6C83"/>
    <w:rsid w:val="009C7CF7"/>
    <w:rsid w:val="009D05A1"/>
    <w:rsid w:val="009D0610"/>
    <w:rsid w:val="009D1253"/>
    <w:rsid w:val="009D28AD"/>
    <w:rsid w:val="009D58DB"/>
    <w:rsid w:val="009D7995"/>
    <w:rsid w:val="009E080E"/>
    <w:rsid w:val="009E1781"/>
    <w:rsid w:val="009E2BD7"/>
    <w:rsid w:val="009E2C97"/>
    <w:rsid w:val="009E343F"/>
    <w:rsid w:val="009E5FE9"/>
    <w:rsid w:val="009E7165"/>
    <w:rsid w:val="009E71CE"/>
    <w:rsid w:val="009E7601"/>
    <w:rsid w:val="009F2404"/>
    <w:rsid w:val="009F2EA9"/>
    <w:rsid w:val="009F3AE2"/>
    <w:rsid w:val="009F493C"/>
    <w:rsid w:val="009F527B"/>
    <w:rsid w:val="009F75B1"/>
    <w:rsid w:val="00A1302E"/>
    <w:rsid w:val="00A13480"/>
    <w:rsid w:val="00A13E95"/>
    <w:rsid w:val="00A17C5B"/>
    <w:rsid w:val="00A22CAC"/>
    <w:rsid w:val="00A2530C"/>
    <w:rsid w:val="00A25A27"/>
    <w:rsid w:val="00A30A20"/>
    <w:rsid w:val="00A31A67"/>
    <w:rsid w:val="00A34EF1"/>
    <w:rsid w:val="00A3532A"/>
    <w:rsid w:val="00A373E1"/>
    <w:rsid w:val="00A4106D"/>
    <w:rsid w:val="00A416D9"/>
    <w:rsid w:val="00A4213B"/>
    <w:rsid w:val="00A442E7"/>
    <w:rsid w:val="00A44440"/>
    <w:rsid w:val="00A44D70"/>
    <w:rsid w:val="00A452E3"/>
    <w:rsid w:val="00A4555E"/>
    <w:rsid w:val="00A4580A"/>
    <w:rsid w:val="00A46AD9"/>
    <w:rsid w:val="00A509F9"/>
    <w:rsid w:val="00A51FCC"/>
    <w:rsid w:val="00A52C58"/>
    <w:rsid w:val="00A53352"/>
    <w:rsid w:val="00A534E5"/>
    <w:rsid w:val="00A5374F"/>
    <w:rsid w:val="00A561A5"/>
    <w:rsid w:val="00A572A9"/>
    <w:rsid w:val="00A57B49"/>
    <w:rsid w:val="00A57D3C"/>
    <w:rsid w:val="00A60386"/>
    <w:rsid w:val="00A604BC"/>
    <w:rsid w:val="00A61FC4"/>
    <w:rsid w:val="00A62F7E"/>
    <w:rsid w:val="00A644D5"/>
    <w:rsid w:val="00A6466A"/>
    <w:rsid w:val="00A64F5E"/>
    <w:rsid w:val="00A64FAA"/>
    <w:rsid w:val="00A650CD"/>
    <w:rsid w:val="00A6561F"/>
    <w:rsid w:val="00A65A66"/>
    <w:rsid w:val="00A66F39"/>
    <w:rsid w:val="00A6796E"/>
    <w:rsid w:val="00A70BA6"/>
    <w:rsid w:val="00A70C3E"/>
    <w:rsid w:val="00A71D05"/>
    <w:rsid w:val="00A73CE3"/>
    <w:rsid w:val="00A763A7"/>
    <w:rsid w:val="00A803F3"/>
    <w:rsid w:val="00A842A0"/>
    <w:rsid w:val="00A85F9A"/>
    <w:rsid w:val="00A9423F"/>
    <w:rsid w:val="00A95199"/>
    <w:rsid w:val="00A954DC"/>
    <w:rsid w:val="00A972FF"/>
    <w:rsid w:val="00A97FFD"/>
    <w:rsid w:val="00AA0ADD"/>
    <w:rsid w:val="00AA1AAB"/>
    <w:rsid w:val="00AA69F3"/>
    <w:rsid w:val="00AA6A97"/>
    <w:rsid w:val="00AB00A5"/>
    <w:rsid w:val="00AB18DE"/>
    <w:rsid w:val="00AB23E4"/>
    <w:rsid w:val="00AB33AC"/>
    <w:rsid w:val="00AB3415"/>
    <w:rsid w:val="00AC1A5F"/>
    <w:rsid w:val="00AC2652"/>
    <w:rsid w:val="00AC2942"/>
    <w:rsid w:val="00AC40BD"/>
    <w:rsid w:val="00AC5D3C"/>
    <w:rsid w:val="00AC5EE7"/>
    <w:rsid w:val="00AD5333"/>
    <w:rsid w:val="00AD61AE"/>
    <w:rsid w:val="00AD6707"/>
    <w:rsid w:val="00AD7A37"/>
    <w:rsid w:val="00AD7C99"/>
    <w:rsid w:val="00AE11E7"/>
    <w:rsid w:val="00AE133B"/>
    <w:rsid w:val="00AE232E"/>
    <w:rsid w:val="00AE36B5"/>
    <w:rsid w:val="00AF083F"/>
    <w:rsid w:val="00AF0B80"/>
    <w:rsid w:val="00AF13EF"/>
    <w:rsid w:val="00AF2F70"/>
    <w:rsid w:val="00AF31CA"/>
    <w:rsid w:val="00AF39B5"/>
    <w:rsid w:val="00AF52D4"/>
    <w:rsid w:val="00AF5B8D"/>
    <w:rsid w:val="00B000CD"/>
    <w:rsid w:val="00B006B2"/>
    <w:rsid w:val="00B0266F"/>
    <w:rsid w:val="00B02776"/>
    <w:rsid w:val="00B04B71"/>
    <w:rsid w:val="00B054DC"/>
    <w:rsid w:val="00B07DA4"/>
    <w:rsid w:val="00B10659"/>
    <w:rsid w:val="00B107D4"/>
    <w:rsid w:val="00B1298D"/>
    <w:rsid w:val="00B12B93"/>
    <w:rsid w:val="00B146DD"/>
    <w:rsid w:val="00B159F3"/>
    <w:rsid w:val="00B15B9F"/>
    <w:rsid w:val="00B17CAF"/>
    <w:rsid w:val="00B206C6"/>
    <w:rsid w:val="00B241E4"/>
    <w:rsid w:val="00B30059"/>
    <w:rsid w:val="00B30F6F"/>
    <w:rsid w:val="00B31F03"/>
    <w:rsid w:val="00B34E94"/>
    <w:rsid w:val="00B34F73"/>
    <w:rsid w:val="00B35C09"/>
    <w:rsid w:val="00B3619A"/>
    <w:rsid w:val="00B41129"/>
    <w:rsid w:val="00B42134"/>
    <w:rsid w:val="00B45F1B"/>
    <w:rsid w:val="00B464FA"/>
    <w:rsid w:val="00B46BD3"/>
    <w:rsid w:val="00B47B1F"/>
    <w:rsid w:val="00B47C71"/>
    <w:rsid w:val="00B527DC"/>
    <w:rsid w:val="00B53D08"/>
    <w:rsid w:val="00B5763F"/>
    <w:rsid w:val="00B57CFD"/>
    <w:rsid w:val="00B605CE"/>
    <w:rsid w:val="00B62EEB"/>
    <w:rsid w:val="00B632D4"/>
    <w:rsid w:val="00B6367E"/>
    <w:rsid w:val="00B64D8A"/>
    <w:rsid w:val="00B64F72"/>
    <w:rsid w:val="00B67A24"/>
    <w:rsid w:val="00B70930"/>
    <w:rsid w:val="00B70BDB"/>
    <w:rsid w:val="00B71805"/>
    <w:rsid w:val="00B764BF"/>
    <w:rsid w:val="00B76744"/>
    <w:rsid w:val="00B80556"/>
    <w:rsid w:val="00B80601"/>
    <w:rsid w:val="00B80B14"/>
    <w:rsid w:val="00B82945"/>
    <w:rsid w:val="00B86BFE"/>
    <w:rsid w:val="00B91A74"/>
    <w:rsid w:val="00B922DF"/>
    <w:rsid w:val="00B92584"/>
    <w:rsid w:val="00B94290"/>
    <w:rsid w:val="00BA0506"/>
    <w:rsid w:val="00BA0525"/>
    <w:rsid w:val="00BA2FAD"/>
    <w:rsid w:val="00BA4C43"/>
    <w:rsid w:val="00BA4EE3"/>
    <w:rsid w:val="00BA51D1"/>
    <w:rsid w:val="00BA5F56"/>
    <w:rsid w:val="00BB0A17"/>
    <w:rsid w:val="00BB0B79"/>
    <w:rsid w:val="00BB1AD8"/>
    <w:rsid w:val="00BB2014"/>
    <w:rsid w:val="00BB2053"/>
    <w:rsid w:val="00BB4392"/>
    <w:rsid w:val="00BB6E04"/>
    <w:rsid w:val="00BB758A"/>
    <w:rsid w:val="00BB7A65"/>
    <w:rsid w:val="00BC12AE"/>
    <w:rsid w:val="00BC2EBB"/>
    <w:rsid w:val="00BC4780"/>
    <w:rsid w:val="00BC7607"/>
    <w:rsid w:val="00BD145A"/>
    <w:rsid w:val="00BD1594"/>
    <w:rsid w:val="00BD1724"/>
    <w:rsid w:val="00BD40DD"/>
    <w:rsid w:val="00BD478C"/>
    <w:rsid w:val="00BD5257"/>
    <w:rsid w:val="00BD5F6B"/>
    <w:rsid w:val="00BD679D"/>
    <w:rsid w:val="00BE41B1"/>
    <w:rsid w:val="00BE50F4"/>
    <w:rsid w:val="00BE519C"/>
    <w:rsid w:val="00BE596E"/>
    <w:rsid w:val="00BF060C"/>
    <w:rsid w:val="00BF1FD3"/>
    <w:rsid w:val="00C00A62"/>
    <w:rsid w:val="00C02DCB"/>
    <w:rsid w:val="00C05660"/>
    <w:rsid w:val="00C05FA0"/>
    <w:rsid w:val="00C0626B"/>
    <w:rsid w:val="00C065E6"/>
    <w:rsid w:val="00C0687F"/>
    <w:rsid w:val="00C0756E"/>
    <w:rsid w:val="00C10396"/>
    <w:rsid w:val="00C10FC6"/>
    <w:rsid w:val="00C12713"/>
    <w:rsid w:val="00C14C91"/>
    <w:rsid w:val="00C154A9"/>
    <w:rsid w:val="00C20189"/>
    <w:rsid w:val="00C2018B"/>
    <w:rsid w:val="00C20A0D"/>
    <w:rsid w:val="00C218C7"/>
    <w:rsid w:val="00C22C84"/>
    <w:rsid w:val="00C2317F"/>
    <w:rsid w:val="00C26F95"/>
    <w:rsid w:val="00C2754E"/>
    <w:rsid w:val="00C34BBC"/>
    <w:rsid w:val="00C358B9"/>
    <w:rsid w:val="00C36105"/>
    <w:rsid w:val="00C4031A"/>
    <w:rsid w:val="00C40463"/>
    <w:rsid w:val="00C41B93"/>
    <w:rsid w:val="00C41F69"/>
    <w:rsid w:val="00C502F3"/>
    <w:rsid w:val="00C516F9"/>
    <w:rsid w:val="00C526DE"/>
    <w:rsid w:val="00C54692"/>
    <w:rsid w:val="00C555CE"/>
    <w:rsid w:val="00C56100"/>
    <w:rsid w:val="00C60E92"/>
    <w:rsid w:val="00C624B1"/>
    <w:rsid w:val="00C62FAE"/>
    <w:rsid w:val="00C65372"/>
    <w:rsid w:val="00C669CA"/>
    <w:rsid w:val="00C66F90"/>
    <w:rsid w:val="00C67AD4"/>
    <w:rsid w:val="00C70165"/>
    <w:rsid w:val="00C74709"/>
    <w:rsid w:val="00C76DD1"/>
    <w:rsid w:val="00C77D5C"/>
    <w:rsid w:val="00C77F2C"/>
    <w:rsid w:val="00C80557"/>
    <w:rsid w:val="00C80EA4"/>
    <w:rsid w:val="00C81A92"/>
    <w:rsid w:val="00C837EE"/>
    <w:rsid w:val="00C84227"/>
    <w:rsid w:val="00C863E3"/>
    <w:rsid w:val="00C868DF"/>
    <w:rsid w:val="00C90916"/>
    <w:rsid w:val="00C90A0E"/>
    <w:rsid w:val="00C9146B"/>
    <w:rsid w:val="00C915B7"/>
    <w:rsid w:val="00C92857"/>
    <w:rsid w:val="00C93D78"/>
    <w:rsid w:val="00C96545"/>
    <w:rsid w:val="00C9745B"/>
    <w:rsid w:val="00CA14BD"/>
    <w:rsid w:val="00CA1C9F"/>
    <w:rsid w:val="00CA2085"/>
    <w:rsid w:val="00CA24A1"/>
    <w:rsid w:val="00CA382A"/>
    <w:rsid w:val="00CA388E"/>
    <w:rsid w:val="00CA594C"/>
    <w:rsid w:val="00CA5B51"/>
    <w:rsid w:val="00CA62F6"/>
    <w:rsid w:val="00CA64A7"/>
    <w:rsid w:val="00CA78C0"/>
    <w:rsid w:val="00CB2947"/>
    <w:rsid w:val="00CB2AF8"/>
    <w:rsid w:val="00CB628F"/>
    <w:rsid w:val="00CB6792"/>
    <w:rsid w:val="00CC02FF"/>
    <w:rsid w:val="00CC0496"/>
    <w:rsid w:val="00CD0320"/>
    <w:rsid w:val="00CD0335"/>
    <w:rsid w:val="00CD308E"/>
    <w:rsid w:val="00CD5F4C"/>
    <w:rsid w:val="00CD65B8"/>
    <w:rsid w:val="00CE03BD"/>
    <w:rsid w:val="00CE06D4"/>
    <w:rsid w:val="00CE198A"/>
    <w:rsid w:val="00CE240F"/>
    <w:rsid w:val="00CE275B"/>
    <w:rsid w:val="00CE390C"/>
    <w:rsid w:val="00CE4E73"/>
    <w:rsid w:val="00CE568F"/>
    <w:rsid w:val="00CE6A5F"/>
    <w:rsid w:val="00CF1B38"/>
    <w:rsid w:val="00CF33D7"/>
    <w:rsid w:val="00D00023"/>
    <w:rsid w:val="00D00770"/>
    <w:rsid w:val="00D03055"/>
    <w:rsid w:val="00D03716"/>
    <w:rsid w:val="00D03F11"/>
    <w:rsid w:val="00D10B01"/>
    <w:rsid w:val="00D11D3A"/>
    <w:rsid w:val="00D149CF"/>
    <w:rsid w:val="00D14BBA"/>
    <w:rsid w:val="00D15CD2"/>
    <w:rsid w:val="00D16C4A"/>
    <w:rsid w:val="00D17304"/>
    <w:rsid w:val="00D206AB"/>
    <w:rsid w:val="00D20763"/>
    <w:rsid w:val="00D31A19"/>
    <w:rsid w:val="00D34417"/>
    <w:rsid w:val="00D34C92"/>
    <w:rsid w:val="00D37225"/>
    <w:rsid w:val="00D41090"/>
    <w:rsid w:val="00D41AD5"/>
    <w:rsid w:val="00D43E62"/>
    <w:rsid w:val="00D4699B"/>
    <w:rsid w:val="00D47E0B"/>
    <w:rsid w:val="00D50CB8"/>
    <w:rsid w:val="00D52BF0"/>
    <w:rsid w:val="00D5413F"/>
    <w:rsid w:val="00D54379"/>
    <w:rsid w:val="00D549F1"/>
    <w:rsid w:val="00D5551F"/>
    <w:rsid w:val="00D57504"/>
    <w:rsid w:val="00D60E70"/>
    <w:rsid w:val="00D61D89"/>
    <w:rsid w:val="00D62A9B"/>
    <w:rsid w:val="00D63169"/>
    <w:rsid w:val="00D64EA0"/>
    <w:rsid w:val="00D7036E"/>
    <w:rsid w:val="00D73228"/>
    <w:rsid w:val="00D757FA"/>
    <w:rsid w:val="00D76E4B"/>
    <w:rsid w:val="00D77004"/>
    <w:rsid w:val="00D771A3"/>
    <w:rsid w:val="00D77F9B"/>
    <w:rsid w:val="00D815B5"/>
    <w:rsid w:val="00D816EF"/>
    <w:rsid w:val="00D81B10"/>
    <w:rsid w:val="00D83CED"/>
    <w:rsid w:val="00D84E55"/>
    <w:rsid w:val="00D92D6F"/>
    <w:rsid w:val="00D9395A"/>
    <w:rsid w:val="00D93AD0"/>
    <w:rsid w:val="00D941B8"/>
    <w:rsid w:val="00D94D83"/>
    <w:rsid w:val="00D952D0"/>
    <w:rsid w:val="00D95476"/>
    <w:rsid w:val="00DA0AF6"/>
    <w:rsid w:val="00DA2AC4"/>
    <w:rsid w:val="00DA2EA0"/>
    <w:rsid w:val="00DA4126"/>
    <w:rsid w:val="00DA48DE"/>
    <w:rsid w:val="00DA4D1A"/>
    <w:rsid w:val="00DA4E62"/>
    <w:rsid w:val="00DA5277"/>
    <w:rsid w:val="00DB064C"/>
    <w:rsid w:val="00DB0E63"/>
    <w:rsid w:val="00DB2109"/>
    <w:rsid w:val="00DB22E1"/>
    <w:rsid w:val="00DB34F7"/>
    <w:rsid w:val="00DB410C"/>
    <w:rsid w:val="00DB4AE5"/>
    <w:rsid w:val="00DB4D2D"/>
    <w:rsid w:val="00DB6C75"/>
    <w:rsid w:val="00DC096C"/>
    <w:rsid w:val="00DC0979"/>
    <w:rsid w:val="00DC1352"/>
    <w:rsid w:val="00DC14EA"/>
    <w:rsid w:val="00DC1B88"/>
    <w:rsid w:val="00DC3195"/>
    <w:rsid w:val="00DC432C"/>
    <w:rsid w:val="00DC5119"/>
    <w:rsid w:val="00DC5DA7"/>
    <w:rsid w:val="00DC7AEC"/>
    <w:rsid w:val="00DD0A12"/>
    <w:rsid w:val="00DD0B62"/>
    <w:rsid w:val="00DD291E"/>
    <w:rsid w:val="00DD4441"/>
    <w:rsid w:val="00DD4958"/>
    <w:rsid w:val="00DD4A06"/>
    <w:rsid w:val="00DD5318"/>
    <w:rsid w:val="00DD5997"/>
    <w:rsid w:val="00DE3364"/>
    <w:rsid w:val="00DE360C"/>
    <w:rsid w:val="00DE3AAE"/>
    <w:rsid w:val="00DE3BFD"/>
    <w:rsid w:val="00DE7D77"/>
    <w:rsid w:val="00DE7F10"/>
    <w:rsid w:val="00DF242F"/>
    <w:rsid w:val="00DF59CD"/>
    <w:rsid w:val="00DF5B96"/>
    <w:rsid w:val="00E00855"/>
    <w:rsid w:val="00E02573"/>
    <w:rsid w:val="00E0575E"/>
    <w:rsid w:val="00E067FD"/>
    <w:rsid w:val="00E07082"/>
    <w:rsid w:val="00E07E5D"/>
    <w:rsid w:val="00E12015"/>
    <w:rsid w:val="00E12BDC"/>
    <w:rsid w:val="00E13E8F"/>
    <w:rsid w:val="00E14150"/>
    <w:rsid w:val="00E1452C"/>
    <w:rsid w:val="00E14F28"/>
    <w:rsid w:val="00E16E4B"/>
    <w:rsid w:val="00E17FA3"/>
    <w:rsid w:val="00E234D6"/>
    <w:rsid w:val="00E245C2"/>
    <w:rsid w:val="00E24936"/>
    <w:rsid w:val="00E24BCC"/>
    <w:rsid w:val="00E3111E"/>
    <w:rsid w:val="00E34367"/>
    <w:rsid w:val="00E41C5B"/>
    <w:rsid w:val="00E41FF9"/>
    <w:rsid w:val="00E421D2"/>
    <w:rsid w:val="00E4324A"/>
    <w:rsid w:val="00E4413A"/>
    <w:rsid w:val="00E51D0B"/>
    <w:rsid w:val="00E5261A"/>
    <w:rsid w:val="00E53945"/>
    <w:rsid w:val="00E544A8"/>
    <w:rsid w:val="00E5746F"/>
    <w:rsid w:val="00E6031B"/>
    <w:rsid w:val="00E61378"/>
    <w:rsid w:val="00E6154A"/>
    <w:rsid w:val="00E622C3"/>
    <w:rsid w:val="00E63498"/>
    <w:rsid w:val="00E64252"/>
    <w:rsid w:val="00E64EF9"/>
    <w:rsid w:val="00E65510"/>
    <w:rsid w:val="00E65E64"/>
    <w:rsid w:val="00E66D03"/>
    <w:rsid w:val="00E673C3"/>
    <w:rsid w:val="00E709C4"/>
    <w:rsid w:val="00E7246C"/>
    <w:rsid w:val="00E73022"/>
    <w:rsid w:val="00E7389C"/>
    <w:rsid w:val="00E73B77"/>
    <w:rsid w:val="00E7554B"/>
    <w:rsid w:val="00E76117"/>
    <w:rsid w:val="00E7743C"/>
    <w:rsid w:val="00E8094E"/>
    <w:rsid w:val="00E82A85"/>
    <w:rsid w:val="00E82BD2"/>
    <w:rsid w:val="00E91762"/>
    <w:rsid w:val="00E93162"/>
    <w:rsid w:val="00E96BE8"/>
    <w:rsid w:val="00EA0236"/>
    <w:rsid w:val="00EA1818"/>
    <w:rsid w:val="00EA210B"/>
    <w:rsid w:val="00EA25E1"/>
    <w:rsid w:val="00EA2AC1"/>
    <w:rsid w:val="00EA4983"/>
    <w:rsid w:val="00EB0210"/>
    <w:rsid w:val="00EB0AE8"/>
    <w:rsid w:val="00EB2B81"/>
    <w:rsid w:val="00EB66D0"/>
    <w:rsid w:val="00EB6F36"/>
    <w:rsid w:val="00EC2934"/>
    <w:rsid w:val="00EC2C90"/>
    <w:rsid w:val="00EC3A3E"/>
    <w:rsid w:val="00EC4439"/>
    <w:rsid w:val="00EC5210"/>
    <w:rsid w:val="00EC58A0"/>
    <w:rsid w:val="00EC7961"/>
    <w:rsid w:val="00ED3067"/>
    <w:rsid w:val="00ED67EF"/>
    <w:rsid w:val="00ED72A4"/>
    <w:rsid w:val="00ED7447"/>
    <w:rsid w:val="00ED7CB9"/>
    <w:rsid w:val="00EE0D87"/>
    <w:rsid w:val="00EE54E0"/>
    <w:rsid w:val="00EE6A3F"/>
    <w:rsid w:val="00EE7741"/>
    <w:rsid w:val="00EF12A5"/>
    <w:rsid w:val="00EF20DD"/>
    <w:rsid w:val="00EF2783"/>
    <w:rsid w:val="00EF5729"/>
    <w:rsid w:val="00EF7715"/>
    <w:rsid w:val="00F03E3F"/>
    <w:rsid w:val="00F04066"/>
    <w:rsid w:val="00F064A3"/>
    <w:rsid w:val="00F07140"/>
    <w:rsid w:val="00F0716A"/>
    <w:rsid w:val="00F07573"/>
    <w:rsid w:val="00F1087B"/>
    <w:rsid w:val="00F12594"/>
    <w:rsid w:val="00F1483E"/>
    <w:rsid w:val="00F173DA"/>
    <w:rsid w:val="00F215F8"/>
    <w:rsid w:val="00F226B4"/>
    <w:rsid w:val="00F235F8"/>
    <w:rsid w:val="00F242D0"/>
    <w:rsid w:val="00F26F3B"/>
    <w:rsid w:val="00F2786B"/>
    <w:rsid w:val="00F27E50"/>
    <w:rsid w:val="00F3215B"/>
    <w:rsid w:val="00F32765"/>
    <w:rsid w:val="00F32E70"/>
    <w:rsid w:val="00F34F06"/>
    <w:rsid w:val="00F42660"/>
    <w:rsid w:val="00F46FDE"/>
    <w:rsid w:val="00F500F8"/>
    <w:rsid w:val="00F519AB"/>
    <w:rsid w:val="00F53579"/>
    <w:rsid w:val="00F54742"/>
    <w:rsid w:val="00F55365"/>
    <w:rsid w:val="00F5789D"/>
    <w:rsid w:val="00F608DD"/>
    <w:rsid w:val="00F60EBE"/>
    <w:rsid w:val="00F62E07"/>
    <w:rsid w:val="00F64BCE"/>
    <w:rsid w:val="00F6531F"/>
    <w:rsid w:val="00F6544A"/>
    <w:rsid w:val="00F661FB"/>
    <w:rsid w:val="00F662CC"/>
    <w:rsid w:val="00F66CFF"/>
    <w:rsid w:val="00F7021D"/>
    <w:rsid w:val="00F74011"/>
    <w:rsid w:val="00F74F70"/>
    <w:rsid w:val="00F752C2"/>
    <w:rsid w:val="00F771A0"/>
    <w:rsid w:val="00F771ED"/>
    <w:rsid w:val="00F772D8"/>
    <w:rsid w:val="00F8050D"/>
    <w:rsid w:val="00F8052F"/>
    <w:rsid w:val="00F81050"/>
    <w:rsid w:val="00F91BF2"/>
    <w:rsid w:val="00F942DE"/>
    <w:rsid w:val="00F9568D"/>
    <w:rsid w:val="00F97F28"/>
    <w:rsid w:val="00FA01AD"/>
    <w:rsid w:val="00FA0DF4"/>
    <w:rsid w:val="00FA18A8"/>
    <w:rsid w:val="00FA3772"/>
    <w:rsid w:val="00FA7203"/>
    <w:rsid w:val="00FB0691"/>
    <w:rsid w:val="00FB3E11"/>
    <w:rsid w:val="00FB4E63"/>
    <w:rsid w:val="00FB5D02"/>
    <w:rsid w:val="00FB75E6"/>
    <w:rsid w:val="00FC032C"/>
    <w:rsid w:val="00FC59BA"/>
    <w:rsid w:val="00FC5A66"/>
    <w:rsid w:val="00FC7449"/>
    <w:rsid w:val="00FC7FD8"/>
    <w:rsid w:val="00FD00A4"/>
    <w:rsid w:val="00FD0705"/>
    <w:rsid w:val="00FD079E"/>
    <w:rsid w:val="00FD27AC"/>
    <w:rsid w:val="00FD4392"/>
    <w:rsid w:val="00FD461F"/>
    <w:rsid w:val="00FD47C5"/>
    <w:rsid w:val="00FD4D19"/>
    <w:rsid w:val="00FD54B4"/>
    <w:rsid w:val="00FD5EA2"/>
    <w:rsid w:val="00FD601C"/>
    <w:rsid w:val="00FE0362"/>
    <w:rsid w:val="00FE137C"/>
    <w:rsid w:val="00FE2A50"/>
    <w:rsid w:val="00FE3A68"/>
    <w:rsid w:val="00FE58F0"/>
    <w:rsid w:val="00FE69F4"/>
    <w:rsid w:val="00FE7D29"/>
    <w:rsid w:val="00FF0748"/>
    <w:rsid w:val="00FF4DD7"/>
    <w:rsid w:val="00FF5C8E"/>
    <w:rsid w:val="00FF5E3B"/>
    <w:rsid w:val="00FF65ED"/>
    <w:rsid w:val="00FF74BF"/>
    <w:rsid w:val="00FF7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369"/>
    </o:shapedefaults>
    <o:shapelayout v:ext="edit">
      <o:idmap v:ext="edit" data="1"/>
    </o:shapelayout>
  </w:shapeDefaults>
  <w:decimalSymbol w:val="."/>
  <w:listSeparator w:val=","/>
  <w14:docId w14:val="6A2BC09F"/>
  <w15:docId w15:val="{7201517C-9309-4FB2-AE6B-972363E3F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9" w:qFormat="1"/>
    <w:lsdException w:name="heading 2" w:locked="1" w:qFormat="1"/>
    <w:lsdException w:name="heading 3" w:locked="1" w:semiHidden="1" w:uiPriority="0" w:unhideWhenUsed="1" w:qFormat="1"/>
    <w:lsdException w:name="heading 4" w:locked="1" w:semiHidden="1" w:uiPriority="0" w:unhideWhenUsed="1"/>
    <w:lsdException w:name="heading 5" w:locked="1"/>
    <w:lsdException w:name="heading 6" w:locked="1" w:semiHidden="1" w:uiPriority="0" w:unhideWhenUsed="1"/>
    <w:lsdException w:name="heading 7" w:locked="1" w:semiHidden="1" w:unhideWhenUsed="1"/>
    <w:lsdException w:name="heading 8" w:locked="1" w:semiHidden="1" w:uiPriority="0" w:unhideWhenUsed="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nhideWhenUsed="1"/>
    <w:lsdException w:name="annotation text" w:locked="1" w:semiHidden="1" w:uiPriority="0" w:unhideWhenUsed="1"/>
    <w:lsdException w:name="header"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nhideWhenUsed="1"/>
    <w:lsdException w:name="Body Text 3" w:semiHidden="1" w:unhideWhenUsed="1"/>
    <w:lsdException w:name="Body Text Indent 2" w:locked="1" w:semiHidden="1" w:uiPriority="0" w:unhideWhenUsed="1"/>
    <w:lsdException w:name="Body Text Indent 3" w:semiHidden="1" w:unhideWhenUsed="1"/>
    <w:lsdException w:name="Block Text" w:semiHidden="1" w:unhideWhenUsed="1"/>
    <w:lsdException w:name="Hyperlink" w:semiHidden="1" w:unhideWhenUsed="1" w:qFormat="1"/>
    <w:lsdException w:name="FollowedHyperlink" w:locked="1" w:semiHidden="1" w:unhideWhenUsed="1"/>
    <w:lsdException w:name="Strong" w:locked="1"/>
    <w:lsdException w:name="Emphasis" w:locked="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F2236"/>
    <w:pPr>
      <w:jc w:val="both"/>
    </w:pPr>
    <w:rPr>
      <w:rFonts w:ascii="Garamond" w:hAnsi="Garamond"/>
      <w:sz w:val="23"/>
      <w:szCs w:val="22"/>
    </w:rPr>
  </w:style>
  <w:style w:type="paragraph" w:styleId="Heading1">
    <w:name w:val="heading 1"/>
    <w:basedOn w:val="Normal"/>
    <w:next w:val="Normal"/>
    <w:link w:val="Heading1Char"/>
    <w:uiPriority w:val="9"/>
    <w:qFormat/>
    <w:rsid w:val="00EA210B"/>
    <w:pPr>
      <w:spacing w:before="240"/>
      <w:outlineLvl w:val="0"/>
    </w:pPr>
    <w:rPr>
      <w:rFonts w:eastAsia="Times New Roman" w:cs="Bookman Old Style"/>
      <w:b/>
      <w:caps/>
      <w:color w:val="000080"/>
      <w:sz w:val="26"/>
      <w:szCs w:val="26"/>
    </w:rPr>
  </w:style>
  <w:style w:type="paragraph" w:styleId="Heading2">
    <w:name w:val="heading 2"/>
    <w:basedOn w:val="Normal"/>
    <w:next w:val="Normal"/>
    <w:link w:val="Heading2Char"/>
    <w:uiPriority w:val="99"/>
    <w:qFormat/>
    <w:rsid w:val="00576A2C"/>
    <w:pPr>
      <w:spacing w:before="230"/>
      <w:jc w:val="left"/>
      <w:outlineLvl w:val="1"/>
    </w:pPr>
    <w:rPr>
      <w:rFonts w:eastAsia="Times New Roman"/>
      <w:b/>
      <w:smallCaps/>
      <w:color w:val="000080"/>
      <w:szCs w:val="23"/>
    </w:rPr>
  </w:style>
  <w:style w:type="paragraph" w:styleId="Heading3">
    <w:name w:val="heading 3"/>
    <w:basedOn w:val="Normal"/>
    <w:next w:val="Normal"/>
    <w:link w:val="Heading3Char"/>
    <w:unhideWhenUsed/>
    <w:qFormat/>
    <w:locked/>
    <w:rsid w:val="00016EEE"/>
    <w:pPr>
      <w:keepNext/>
      <w:keepLines/>
      <w:spacing w:before="200"/>
      <w:outlineLvl w:val="2"/>
    </w:pPr>
    <w:rPr>
      <w:rFonts w:eastAsia="Times New Roman"/>
      <w:b/>
      <w:bCs/>
      <w:smallCaps/>
      <w:color w:val="800000"/>
    </w:rPr>
  </w:style>
  <w:style w:type="paragraph" w:styleId="Heading5">
    <w:name w:val="heading 5"/>
    <w:basedOn w:val="Normal"/>
    <w:next w:val="Normal"/>
    <w:link w:val="Heading5Char"/>
    <w:uiPriority w:val="99"/>
    <w:rsid w:val="00371267"/>
    <w:pPr>
      <w:keepNext/>
      <w:numPr>
        <w:numId w:val="3"/>
      </w:numPr>
      <w:tabs>
        <w:tab w:val="left" w:pos="-1380"/>
        <w:tab w:val="left" w:pos="-720"/>
        <w:tab w:val="right" w:leader="dot" w:pos="0"/>
        <w:tab w:val="left" w:pos="510"/>
        <w:tab w:val="left" w:pos="1440"/>
      </w:tabs>
      <w:ind w:hanging="1026"/>
      <w:outlineLvl w:val="4"/>
    </w:pPr>
    <w:rPr>
      <w:rFonts w:eastAsia="Times New Roman"/>
      <w:b/>
      <w:bCs/>
      <w:color w:val="0000FF"/>
      <w:szCs w:val="20"/>
    </w:rPr>
  </w:style>
  <w:style w:type="paragraph" w:styleId="Heading7">
    <w:name w:val="heading 7"/>
    <w:basedOn w:val="Normal"/>
    <w:next w:val="Normal"/>
    <w:link w:val="Heading7Char"/>
    <w:uiPriority w:val="99"/>
    <w:rsid w:val="00371267"/>
    <w:pPr>
      <w:spacing w:before="240" w:after="60"/>
      <w:outlineLvl w:val="6"/>
    </w:pPr>
    <w:rPr>
      <w:rFonts w:eastAsia="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6B5102"/>
    <w:rPr>
      <w:rFonts w:ascii="Garamond" w:eastAsia="Times New Roman" w:hAnsi="Garamond" w:cs="Bookman Old Style"/>
      <w:b/>
      <w:caps/>
      <w:color w:val="000080"/>
      <w:sz w:val="26"/>
      <w:szCs w:val="26"/>
    </w:rPr>
  </w:style>
  <w:style w:type="character" w:customStyle="1" w:styleId="Heading2Char">
    <w:name w:val="Heading 2 Char"/>
    <w:link w:val="Heading2"/>
    <w:uiPriority w:val="9"/>
    <w:locked/>
    <w:rsid w:val="00576A2C"/>
    <w:rPr>
      <w:rFonts w:ascii="Garamond" w:eastAsia="Times New Roman" w:hAnsi="Garamond"/>
      <w:b/>
      <w:smallCaps/>
      <w:color w:val="000080"/>
      <w:sz w:val="23"/>
      <w:szCs w:val="23"/>
    </w:rPr>
  </w:style>
  <w:style w:type="character" w:customStyle="1" w:styleId="Heading5Char">
    <w:name w:val="Heading 5 Char"/>
    <w:link w:val="Heading5"/>
    <w:uiPriority w:val="99"/>
    <w:locked/>
    <w:rsid w:val="00371267"/>
    <w:rPr>
      <w:rFonts w:ascii="Garamond" w:eastAsia="Times New Roman" w:hAnsi="Garamond"/>
      <w:b/>
      <w:bCs/>
      <w:color w:val="0000FF"/>
      <w:sz w:val="23"/>
    </w:rPr>
  </w:style>
  <w:style w:type="character" w:customStyle="1" w:styleId="Heading7Char">
    <w:name w:val="Heading 7 Char"/>
    <w:link w:val="Heading7"/>
    <w:uiPriority w:val="99"/>
    <w:locked/>
    <w:rsid w:val="00371267"/>
    <w:rPr>
      <w:rFonts w:eastAsia="Times New Roman" w:cs="Times New Roman"/>
      <w:sz w:val="24"/>
      <w:szCs w:val="24"/>
    </w:rPr>
  </w:style>
  <w:style w:type="paragraph" w:styleId="ListParagraph">
    <w:name w:val="List Paragraph"/>
    <w:basedOn w:val="Normal"/>
    <w:uiPriority w:val="34"/>
    <w:qFormat/>
    <w:rsid w:val="005F1D5B"/>
    <w:pPr>
      <w:ind w:left="720"/>
    </w:pPr>
    <w:rPr>
      <w:rFonts w:eastAsia="Times New Roman"/>
      <w:szCs w:val="24"/>
    </w:rPr>
  </w:style>
  <w:style w:type="paragraph" w:styleId="BalloonText">
    <w:name w:val="Balloon Text"/>
    <w:basedOn w:val="Normal"/>
    <w:link w:val="BalloonTextChar"/>
    <w:uiPriority w:val="99"/>
    <w:semiHidden/>
    <w:rsid w:val="005F1D5B"/>
    <w:rPr>
      <w:rFonts w:ascii="Tahoma" w:hAnsi="Tahoma" w:cs="Tahoma"/>
      <w:sz w:val="16"/>
      <w:szCs w:val="16"/>
    </w:rPr>
  </w:style>
  <w:style w:type="character" w:customStyle="1" w:styleId="BalloonTextChar">
    <w:name w:val="Balloon Text Char"/>
    <w:link w:val="BalloonText"/>
    <w:uiPriority w:val="99"/>
    <w:semiHidden/>
    <w:locked/>
    <w:rsid w:val="005F1D5B"/>
    <w:rPr>
      <w:rFonts w:ascii="Tahoma" w:hAnsi="Tahoma" w:cs="Tahoma"/>
      <w:sz w:val="16"/>
      <w:szCs w:val="16"/>
    </w:rPr>
  </w:style>
  <w:style w:type="paragraph" w:styleId="NormalWeb">
    <w:name w:val="Normal (Web)"/>
    <w:basedOn w:val="Normal"/>
    <w:rsid w:val="005F1D5B"/>
    <w:pPr>
      <w:spacing w:before="100" w:beforeAutospacing="1" w:after="100" w:afterAutospacing="1"/>
    </w:pPr>
    <w:rPr>
      <w:rFonts w:eastAsia="Times New Roman"/>
      <w:szCs w:val="24"/>
    </w:rPr>
  </w:style>
  <w:style w:type="table" w:styleId="TableGrid">
    <w:name w:val="Table Grid"/>
    <w:basedOn w:val="TableNormal"/>
    <w:uiPriority w:val="39"/>
    <w:rsid w:val="00B0266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uiPriority w:val="99"/>
    <w:rsid w:val="00027D69"/>
    <w:pPr>
      <w:autoSpaceDE w:val="0"/>
      <w:autoSpaceDN w:val="0"/>
      <w:adjustRightInd w:val="0"/>
      <w:jc w:val="both"/>
    </w:pPr>
    <w:rPr>
      <w:rFonts w:ascii="CGENN L+ Century" w:hAnsi="CGENN L+ Century" w:cs="CGENN L+ Century"/>
      <w:color w:val="000000"/>
      <w:sz w:val="24"/>
      <w:szCs w:val="24"/>
    </w:rPr>
  </w:style>
  <w:style w:type="character" w:styleId="Hyperlink">
    <w:name w:val="Hyperlink"/>
    <w:uiPriority w:val="99"/>
    <w:qFormat/>
    <w:rsid w:val="00027D69"/>
    <w:rPr>
      <w:rFonts w:cs="Times New Roman"/>
      <w:color w:val="0000FF"/>
      <w:u w:val="single"/>
    </w:rPr>
  </w:style>
  <w:style w:type="character" w:styleId="Emphasis">
    <w:name w:val="Emphasis"/>
    <w:uiPriority w:val="99"/>
    <w:rsid w:val="00CE06D4"/>
    <w:rPr>
      <w:rFonts w:cs="Times New Roman"/>
      <w:i/>
      <w:iCs/>
    </w:rPr>
  </w:style>
  <w:style w:type="paragraph" w:styleId="Footer">
    <w:name w:val="footer"/>
    <w:basedOn w:val="Normal"/>
    <w:link w:val="FooterChar"/>
    <w:rsid w:val="00371267"/>
    <w:pPr>
      <w:widowControl w:val="0"/>
      <w:tabs>
        <w:tab w:val="center" w:pos="4320"/>
        <w:tab w:val="right" w:pos="8640"/>
      </w:tabs>
    </w:pPr>
    <w:rPr>
      <w:rFonts w:eastAsia="Times New Roman"/>
      <w:szCs w:val="20"/>
    </w:rPr>
  </w:style>
  <w:style w:type="character" w:customStyle="1" w:styleId="FooterChar">
    <w:name w:val="Footer Char"/>
    <w:link w:val="Footer"/>
    <w:locked/>
    <w:rsid w:val="00371267"/>
    <w:rPr>
      <w:rFonts w:eastAsia="Times New Roman" w:cs="Times New Roman"/>
      <w:snapToGrid w:val="0"/>
      <w:sz w:val="20"/>
      <w:szCs w:val="20"/>
    </w:rPr>
  </w:style>
  <w:style w:type="character" w:styleId="PageNumber">
    <w:name w:val="page number"/>
    <w:rsid w:val="00371267"/>
    <w:rPr>
      <w:rFonts w:cs="Times New Roman"/>
    </w:rPr>
  </w:style>
  <w:style w:type="paragraph" w:styleId="Header">
    <w:name w:val="header"/>
    <w:basedOn w:val="Normal"/>
    <w:link w:val="HeaderChar"/>
    <w:uiPriority w:val="99"/>
    <w:rsid w:val="00371267"/>
    <w:pPr>
      <w:tabs>
        <w:tab w:val="center" w:pos="4320"/>
        <w:tab w:val="right" w:pos="8640"/>
      </w:tabs>
    </w:pPr>
    <w:rPr>
      <w:rFonts w:eastAsia="Times New Roman"/>
      <w:szCs w:val="24"/>
    </w:rPr>
  </w:style>
  <w:style w:type="character" w:customStyle="1" w:styleId="HeaderChar">
    <w:name w:val="Header Char"/>
    <w:link w:val="Header"/>
    <w:uiPriority w:val="99"/>
    <w:locked/>
    <w:rsid w:val="00371267"/>
    <w:rPr>
      <w:rFonts w:eastAsia="Times New Roman" w:cs="Times New Roman"/>
      <w:sz w:val="24"/>
      <w:szCs w:val="24"/>
    </w:rPr>
  </w:style>
  <w:style w:type="paragraph" w:customStyle="1" w:styleId="basic">
    <w:name w:val="basic"/>
    <w:basedOn w:val="Normal"/>
    <w:qFormat/>
    <w:rsid w:val="00A803F3"/>
    <w:rPr>
      <w:rFonts w:eastAsia="Times New Roman"/>
      <w:szCs w:val="23"/>
    </w:rPr>
  </w:style>
  <w:style w:type="paragraph" w:styleId="BodyTextIndent">
    <w:name w:val="Body Text Indent"/>
    <w:basedOn w:val="Normal"/>
    <w:link w:val="BodyTextIndentChar"/>
    <w:uiPriority w:val="99"/>
    <w:rsid w:val="00371267"/>
    <w:pPr>
      <w:ind w:left="720"/>
    </w:pPr>
    <w:rPr>
      <w:rFonts w:eastAsia="Times New Roman"/>
      <w:szCs w:val="20"/>
    </w:rPr>
  </w:style>
  <w:style w:type="character" w:customStyle="1" w:styleId="BodyTextIndentChar">
    <w:name w:val="Body Text Indent Char"/>
    <w:link w:val="BodyTextIndent"/>
    <w:uiPriority w:val="99"/>
    <w:locked/>
    <w:rsid w:val="00371267"/>
    <w:rPr>
      <w:rFonts w:eastAsia="Times New Roman" w:cs="Times New Roman"/>
      <w:sz w:val="20"/>
      <w:szCs w:val="20"/>
    </w:rPr>
  </w:style>
  <w:style w:type="paragraph" w:styleId="BodyTextIndent2">
    <w:name w:val="Body Text Indent 2"/>
    <w:basedOn w:val="Normal"/>
    <w:link w:val="BodyTextIndent2Char"/>
    <w:rsid w:val="00371267"/>
    <w:pPr>
      <w:ind w:left="1440"/>
    </w:pPr>
    <w:rPr>
      <w:rFonts w:eastAsia="Times New Roman"/>
      <w:szCs w:val="20"/>
    </w:rPr>
  </w:style>
  <w:style w:type="character" w:customStyle="1" w:styleId="BodyTextIndent2Char">
    <w:name w:val="Body Text Indent 2 Char"/>
    <w:link w:val="BodyTextIndent2"/>
    <w:uiPriority w:val="99"/>
    <w:locked/>
    <w:rsid w:val="00371267"/>
    <w:rPr>
      <w:rFonts w:eastAsia="Times New Roman" w:cs="Times New Roman"/>
      <w:sz w:val="20"/>
      <w:szCs w:val="20"/>
    </w:rPr>
  </w:style>
  <w:style w:type="paragraph" w:styleId="BodyText2">
    <w:name w:val="Body Text 2"/>
    <w:basedOn w:val="Normal"/>
    <w:link w:val="BodyText2Char"/>
    <w:uiPriority w:val="99"/>
    <w:rsid w:val="00371267"/>
    <w:pPr>
      <w:spacing w:after="120" w:line="480" w:lineRule="auto"/>
    </w:pPr>
    <w:rPr>
      <w:rFonts w:eastAsia="Times New Roman"/>
      <w:szCs w:val="24"/>
    </w:rPr>
  </w:style>
  <w:style w:type="character" w:customStyle="1" w:styleId="BodyText2Char">
    <w:name w:val="Body Text 2 Char"/>
    <w:link w:val="BodyText2"/>
    <w:uiPriority w:val="99"/>
    <w:locked/>
    <w:rsid w:val="00371267"/>
    <w:rPr>
      <w:rFonts w:eastAsia="Times New Roman" w:cs="Times New Roman"/>
      <w:sz w:val="24"/>
      <w:szCs w:val="24"/>
    </w:rPr>
  </w:style>
  <w:style w:type="character" w:styleId="FootnoteReference">
    <w:name w:val="footnote reference"/>
    <w:uiPriority w:val="99"/>
    <w:semiHidden/>
    <w:rsid w:val="00371267"/>
    <w:rPr>
      <w:rFonts w:cs="Times New Roman"/>
    </w:rPr>
  </w:style>
  <w:style w:type="paragraph" w:customStyle="1" w:styleId="Paragraph1">
    <w:name w:val="Paragraph[1]"/>
    <w:basedOn w:val="Normal"/>
    <w:rsid w:val="00371267"/>
    <w:pPr>
      <w:widowControl w:val="0"/>
      <w:numPr>
        <w:numId w:val="2"/>
      </w:numPr>
      <w:outlineLvl w:val="0"/>
    </w:pPr>
    <w:rPr>
      <w:rFonts w:eastAsia="Times New Roman"/>
      <w:szCs w:val="20"/>
    </w:rPr>
  </w:style>
  <w:style w:type="paragraph" w:customStyle="1" w:styleId="Paragraph2">
    <w:name w:val="Paragraph[2]"/>
    <w:basedOn w:val="Normal"/>
    <w:rsid w:val="00371267"/>
    <w:pPr>
      <w:widowControl w:val="0"/>
      <w:numPr>
        <w:ilvl w:val="1"/>
        <w:numId w:val="2"/>
      </w:numPr>
      <w:ind w:left="1440" w:hanging="930"/>
      <w:outlineLvl w:val="1"/>
    </w:pPr>
    <w:rPr>
      <w:rFonts w:eastAsia="Times New Roman"/>
      <w:szCs w:val="20"/>
    </w:rPr>
  </w:style>
  <w:style w:type="paragraph" w:customStyle="1" w:styleId="Paragraph3">
    <w:name w:val="Paragraph[3]"/>
    <w:basedOn w:val="Normal"/>
    <w:rsid w:val="00371267"/>
    <w:pPr>
      <w:widowControl w:val="0"/>
      <w:numPr>
        <w:ilvl w:val="2"/>
        <w:numId w:val="2"/>
      </w:numPr>
      <w:outlineLvl w:val="2"/>
    </w:pPr>
    <w:rPr>
      <w:rFonts w:eastAsia="Times New Roman"/>
      <w:szCs w:val="20"/>
    </w:rPr>
  </w:style>
  <w:style w:type="paragraph" w:styleId="FootnoteText">
    <w:name w:val="footnote text"/>
    <w:basedOn w:val="Normal"/>
    <w:link w:val="FootnoteTextChar"/>
    <w:uiPriority w:val="99"/>
    <w:semiHidden/>
    <w:rsid w:val="00371267"/>
    <w:pPr>
      <w:widowControl w:val="0"/>
    </w:pPr>
    <w:rPr>
      <w:rFonts w:eastAsia="Times New Roman"/>
      <w:sz w:val="20"/>
      <w:szCs w:val="20"/>
    </w:rPr>
  </w:style>
  <w:style w:type="character" w:customStyle="1" w:styleId="FootnoteTextChar">
    <w:name w:val="Footnote Text Char"/>
    <w:link w:val="FootnoteText"/>
    <w:uiPriority w:val="99"/>
    <w:semiHidden/>
    <w:locked/>
    <w:rsid w:val="00371267"/>
    <w:rPr>
      <w:rFonts w:eastAsia="Times New Roman" w:cs="Times New Roman"/>
      <w:sz w:val="20"/>
      <w:szCs w:val="20"/>
    </w:rPr>
  </w:style>
  <w:style w:type="character" w:customStyle="1" w:styleId="CommentTextChar">
    <w:name w:val="Comment Text Char"/>
    <w:link w:val="CommentText"/>
    <w:locked/>
    <w:rsid w:val="00371267"/>
    <w:rPr>
      <w:rFonts w:eastAsia="Times New Roman" w:cs="Times New Roman"/>
      <w:sz w:val="20"/>
      <w:szCs w:val="20"/>
    </w:rPr>
  </w:style>
  <w:style w:type="paragraph" w:styleId="CommentText">
    <w:name w:val="annotation text"/>
    <w:basedOn w:val="Normal"/>
    <w:link w:val="CommentTextChar"/>
    <w:rsid w:val="00371267"/>
    <w:rPr>
      <w:rFonts w:eastAsia="Times New Roman"/>
      <w:sz w:val="20"/>
      <w:szCs w:val="20"/>
    </w:rPr>
  </w:style>
  <w:style w:type="character" w:customStyle="1" w:styleId="CommentTextChar1">
    <w:name w:val="Comment Text Char1"/>
    <w:uiPriority w:val="99"/>
    <w:semiHidden/>
    <w:rsid w:val="003F32B0"/>
    <w:rPr>
      <w:sz w:val="20"/>
      <w:szCs w:val="20"/>
    </w:rPr>
  </w:style>
  <w:style w:type="character" w:styleId="Strong">
    <w:name w:val="Strong"/>
    <w:uiPriority w:val="99"/>
    <w:rsid w:val="00371267"/>
    <w:rPr>
      <w:rFonts w:cs="Times New Roman"/>
      <w:b/>
      <w:bCs/>
    </w:rPr>
  </w:style>
  <w:style w:type="character" w:customStyle="1" w:styleId="CommentSubjectChar">
    <w:name w:val="Comment Subject Char"/>
    <w:link w:val="CommentSubject"/>
    <w:uiPriority w:val="99"/>
    <w:semiHidden/>
    <w:locked/>
    <w:rsid w:val="00371267"/>
    <w:rPr>
      <w:rFonts w:eastAsia="Times New Roman" w:cs="Times New Roman"/>
      <w:b/>
      <w:bCs/>
      <w:sz w:val="20"/>
      <w:szCs w:val="20"/>
    </w:rPr>
  </w:style>
  <w:style w:type="paragraph" w:styleId="CommentSubject">
    <w:name w:val="annotation subject"/>
    <w:basedOn w:val="CommentText"/>
    <w:next w:val="CommentText"/>
    <w:link w:val="CommentSubjectChar"/>
    <w:uiPriority w:val="99"/>
    <w:semiHidden/>
    <w:rsid w:val="00371267"/>
    <w:rPr>
      <w:b/>
      <w:bCs/>
    </w:rPr>
  </w:style>
  <w:style w:type="character" w:customStyle="1" w:styleId="CommentSubjectChar1">
    <w:name w:val="Comment Subject Char1"/>
    <w:uiPriority w:val="99"/>
    <w:semiHidden/>
    <w:rsid w:val="003F32B0"/>
    <w:rPr>
      <w:rFonts w:eastAsia="Times New Roman" w:cs="Times New Roman"/>
      <w:b/>
      <w:bCs/>
      <w:sz w:val="20"/>
      <w:szCs w:val="20"/>
    </w:rPr>
  </w:style>
  <w:style w:type="paragraph" w:styleId="Title">
    <w:name w:val="Title"/>
    <w:basedOn w:val="Normal"/>
    <w:next w:val="Normal"/>
    <w:link w:val="TitleChar"/>
    <w:uiPriority w:val="99"/>
    <w:rsid w:val="00371267"/>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99"/>
    <w:locked/>
    <w:rsid w:val="00371267"/>
    <w:rPr>
      <w:rFonts w:ascii="Cambria" w:hAnsi="Cambria" w:cs="Times New Roman"/>
      <w:color w:val="17365D"/>
      <w:spacing w:val="5"/>
      <w:kern w:val="28"/>
      <w:sz w:val="52"/>
      <w:szCs w:val="52"/>
    </w:rPr>
  </w:style>
  <w:style w:type="paragraph" w:customStyle="1" w:styleId="StylebasicBoldDarkBlueExpandedby01pt">
    <w:name w:val="Style basic + Bold Dark Blue Expanded by  0.1 pt"/>
    <w:basedOn w:val="basic"/>
    <w:uiPriority w:val="99"/>
    <w:rsid w:val="00371267"/>
    <w:rPr>
      <w:b/>
      <w:bCs/>
      <w:color w:val="000080"/>
    </w:rPr>
  </w:style>
  <w:style w:type="character" w:styleId="FollowedHyperlink">
    <w:name w:val="FollowedHyperlink"/>
    <w:uiPriority w:val="99"/>
    <w:rsid w:val="00371267"/>
    <w:rPr>
      <w:rFonts w:cs="Times New Roman"/>
      <w:color w:val="800080"/>
      <w:u w:val="single"/>
    </w:rPr>
  </w:style>
  <w:style w:type="character" w:styleId="CommentReference">
    <w:name w:val="annotation reference"/>
    <w:uiPriority w:val="99"/>
    <w:rsid w:val="00FC032C"/>
    <w:rPr>
      <w:rFonts w:cs="Times New Roman"/>
      <w:sz w:val="16"/>
      <w:szCs w:val="16"/>
    </w:rPr>
  </w:style>
  <w:style w:type="paragraph" w:styleId="Revision">
    <w:name w:val="Revision"/>
    <w:hidden/>
    <w:uiPriority w:val="99"/>
    <w:semiHidden/>
    <w:rsid w:val="00FC032C"/>
    <w:rPr>
      <w:sz w:val="24"/>
      <w:szCs w:val="22"/>
    </w:rPr>
  </w:style>
  <w:style w:type="paragraph" w:styleId="TOCHeading">
    <w:name w:val="TOC Heading"/>
    <w:basedOn w:val="Heading1"/>
    <w:next w:val="Normal"/>
    <w:uiPriority w:val="39"/>
    <w:semiHidden/>
    <w:unhideWhenUsed/>
    <w:qFormat/>
    <w:rsid w:val="00495C9B"/>
    <w:pPr>
      <w:keepNext/>
      <w:keepLines/>
      <w:spacing w:before="480" w:line="276" w:lineRule="auto"/>
      <w:outlineLvl w:val="9"/>
    </w:pPr>
    <w:rPr>
      <w:rFonts w:ascii="Cambria" w:hAnsi="Cambria" w:cs="Times New Roman"/>
      <w:bCs/>
      <w:smallCaps/>
      <w:color w:val="365F91"/>
      <w:sz w:val="28"/>
      <w:szCs w:val="28"/>
      <w:lang w:eastAsia="ja-JP"/>
    </w:rPr>
  </w:style>
  <w:style w:type="paragraph" w:styleId="TOC2">
    <w:name w:val="toc 2"/>
    <w:basedOn w:val="Normal"/>
    <w:next w:val="Normal"/>
    <w:autoRedefine/>
    <w:uiPriority w:val="39"/>
    <w:locked/>
    <w:rsid w:val="00576A2C"/>
    <w:pPr>
      <w:tabs>
        <w:tab w:val="right" w:leader="dot" w:pos="9350"/>
      </w:tabs>
      <w:ind w:left="230"/>
    </w:pPr>
  </w:style>
  <w:style w:type="paragraph" w:styleId="TOC1">
    <w:name w:val="toc 1"/>
    <w:basedOn w:val="Normal"/>
    <w:next w:val="Normal"/>
    <w:autoRedefine/>
    <w:uiPriority w:val="39"/>
    <w:locked/>
    <w:rsid w:val="00760A6B"/>
    <w:pPr>
      <w:tabs>
        <w:tab w:val="left" w:pos="630"/>
        <w:tab w:val="right" w:leader="dot" w:pos="9350"/>
      </w:tabs>
      <w:spacing w:before="160" w:after="160"/>
    </w:pPr>
    <w:rPr>
      <w:b/>
      <w:caps/>
    </w:rPr>
  </w:style>
  <w:style w:type="paragraph" w:customStyle="1" w:styleId="QuickReference">
    <w:name w:val="Quick Reference"/>
    <w:basedOn w:val="Normal"/>
    <w:link w:val="QuickReferenceChar"/>
    <w:rsid w:val="00A803F3"/>
    <w:pPr>
      <w:framePr w:hSpace="180" w:wrap="around" w:vAnchor="text" w:hAnchor="text" w:xAlign="right" w:y="1"/>
      <w:spacing w:after="120"/>
      <w:ind w:right="86"/>
      <w:suppressOverlap/>
    </w:pPr>
    <w:rPr>
      <w:rFonts w:eastAsia="Times New Roman"/>
      <w:b/>
      <w:szCs w:val="24"/>
    </w:rPr>
  </w:style>
  <w:style w:type="character" w:customStyle="1" w:styleId="QuickReferenceChar">
    <w:name w:val="Quick Reference Char"/>
    <w:link w:val="QuickReference"/>
    <w:rsid w:val="00A803F3"/>
    <w:rPr>
      <w:rFonts w:ascii="Garamond" w:eastAsia="Times New Roman" w:hAnsi="Garamond"/>
      <w:b/>
      <w:sz w:val="23"/>
      <w:szCs w:val="24"/>
    </w:rPr>
  </w:style>
  <w:style w:type="character" w:customStyle="1" w:styleId="Heading3Char">
    <w:name w:val="Heading 3 Char"/>
    <w:link w:val="Heading3"/>
    <w:rsid w:val="00016EEE"/>
    <w:rPr>
      <w:rFonts w:ascii="Garamond" w:eastAsia="Times New Roman" w:hAnsi="Garamond" w:cs="Times New Roman"/>
      <w:b/>
      <w:bCs/>
      <w:smallCaps/>
      <w:color w:val="800000"/>
      <w:sz w:val="23"/>
    </w:rPr>
  </w:style>
  <w:style w:type="paragraph" w:styleId="TOC3">
    <w:name w:val="toc 3"/>
    <w:basedOn w:val="Normal"/>
    <w:next w:val="Normal"/>
    <w:autoRedefine/>
    <w:uiPriority w:val="39"/>
    <w:locked/>
    <w:rsid w:val="00760A6B"/>
    <w:pPr>
      <w:ind w:left="432"/>
    </w:pPr>
  </w:style>
  <w:style w:type="paragraph" w:styleId="PlainText">
    <w:name w:val="Plain Text"/>
    <w:basedOn w:val="Normal"/>
    <w:link w:val="PlainTextChar"/>
    <w:rsid w:val="00D41090"/>
    <w:pPr>
      <w:spacing w:before="100" w:beforeAutospacing="1" w:after="100" w:afterAutospacing="1"/>
      <w:jc w:val="left"/>
    </w:pPr>
    <w:rPr>
      <w:rFonts w:ascii="Arial Unicode MS" w:eastAsia="Arial Unicode MS" w:hAnsi="Arial Unicode MS" w:cs="Arial Unicode MS"/>
      <w:color w:val="800000"/>
      <w:sz w:val="24"/>
      <w:szCs w:val="24"/>
    </w:rPr>
  </w:style>
  <w:style w:type="character" w:customStyle="1" w:styleId="PlainTextChar">
    <w:name w:val="Plain Text Char"/>
    <w:basedOn w:val="DefaultParagraphFont"/>
    <w:link w:val="PlainText"/>
    <w:rsid w:val="00D41090"/>
    <w:rPr>
      <w:rFonts w:ascii="Arial Unicode MS" w:eastAsia="Arial Unicode MS" w:hAnsi="Arial Unicode MS" w:cs="Arial Unicode MS"/>
      <w:color w:val="800000"/>
      <w:sz w:val="24"/>
      <w:szCs w:val="24"/>
    </w:rPr>
  </w:style>
  <w:style w:type="paragraph" w:customStyle="1" w:styleId="Style1">
    <w:name w:val="Style1"/>
    <w:basedOn w:val="Heading1"/>
    <w:link w:val="Style1Char"/>
    <w:qFormat/>
    <w:rsid w:val="00CB628F"/>
    <w:pPr>
      <w:keepNext/>
      <w:keepLines/>
      <w:spacing w:line="248" w:lineRule="auto"/>
      <w:ind w:left="820" w:hanging="9"/>
      <w:jc w:val="center"/>
    </w:pPr>
    <w:rPr>
      <w:rFonts w:eastAsiaTheme="majorEastAsia" w:cstheme="majorBidi"/>
      <w:caps w:val="0"/>
      <w:color w:val="365F91" w:themeColor="accent1" w:themeShade="BF"/>
      <w:sz w:val="32"/>
      <w:szCs w:val="32"/>
    </w:rPr>
  </w:style>
  <w:style w:type="character" w:customStyle="1" w:styleId="Style1Char">
    <w:name w:val="Style1 Char"/>
    <w:basedOn w:val="Heading1Char"/>
    <w:link w:val="Style1"/>
    <w:rsid w:val="00CB628F"/>
    <w:rPr>
      <w:rFonts w:ascii="Garamond" w:eastAsiaTheme="majorEastAsia" w:hAnsi="Garamond" w:cstheme="majorBidi"/>
      <w:b/>
      <w:caps w:val="0"/>
      <w:color w:val="365F91" w:themeColor="accent1" w:themeShade="BF"/>
      <w:sz w:val="32"/>
      <w:szCs w:val="32"/>
    </w:rPr>
  </w:style>
  <w:style w:type="table" w:styleId="ListTable2-Accent5">
    <w:name w:val="List Table 2 Accent 5"/>
    <w:basedOn w:val="TableNormal"/>
    <w:uiPriority w:val="47"/>
    <w:rsid w:val="00307AD6"/>
    <w:rPr>
      <w:rFonts w:asciiTheme="minorHAnsi" w:eastAsiaTheme="minorHAnsi" w:hAnsiTheme="minorHAnsi" w:cstheme="minorBidi"/>
      <w:sz w:val="22"/>
      <w:szCs w:val="22"/>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tx">
    <w:name w:val="tx"/>
    <w:basedOn w:val="DefaultParagraphFont"/>
    <w:rsid w:val="00A4555E"/>
  </w:style>
  <w:style w:type="character" w:customStyle="1" w:styleId="apple-converted-space">
    <w:name w:val="apple-converted-space"/>
    <w:basedOn w:val="DefaultParagraphFont"/>
    <w:rsid w:val="00A4555E"/>
  </w:style>
  <w:style w:type="numbering" w:customStyle="1" w:styleId="NoList1">
    <w:name w:val="No List1"/>
    <w:next w:val="NoList"/>
    <w:uiPriority w:val="99"/>
    <w:semiHidden/>
    <w:unhideWhenUsed/>
    <w:rsid w:val="00B764BF"/>
  </w:style>
  <w:style w:type="table" w:customStyle="1" w:styleId="Style2">
    <w:name w:val="Style2"/>
    <w:basedOn w:val="TableNormal"/>
    <w:uiPriority w:val="99"/>
    <w:rsid w:val="00B764BF"/>
    <w:rPr>
      <w:rFonts w:asciiTheme="minorHAnsi" w:eastAsiaTheme="minorHAnsi" w:hAnsiTheme="minorHAnsi" w:cstheme="minorBidi"/>
      <w:sz w:val="22"/>
      <w:szCs w:val="22"/>
    </w:rPr>
    <w:tblPr>
      <w:tblStyleRowBandSize w:val="1"/>
      <w:tblStyleColBandSize w:val="1"/>
    </w:tblPr>
    <w:tblStylePr w:type="band2Horz">
      <w:tblPr/>
      <w:tcPr>
        <w:shd w:val="clear" w:color="auto" w:fill="DBE5F1" w:themeFill="accent1" w:themeFillTint="33"/>
      </w:tcPr>
    </w:tblStylePr>
  </w:style>
  <w:style w:type="paragraph" w:styleId="ListNumber">
    <w:name w:val="List Number"/>
    <w:basedOn w:val="Normal"/>
    <w:rsid w:val="00B764BF"/>
    <w:pPr>
      <w:numPr>
        <w:numId w:val="33"/>
      </w:numPr>
      <w:spacing w:after="120"/>
      <w:jc w:val="left"/>
    </w:pPr>
    <w:rPr>
      <w:rFonts w:ascii="Times New Roman" w:eastAsia="Times New Roman" w:hAnsi="Times New Roman"/>
      <w:sz w:val="24"/>
      <w:szCs w:val="24"/>
    </w:rPr>
  </w:style>
  <w:style w:type="character" w:styleId="Mention">
    <w:name w:val="Mention"/>
    <w:basedOn w:val="DefaultParagraphFont"/>
    <w:uiPriority w:val="99"/>
    <w:semiHidden/>
    <w:unhideWhenUsed/>
    <w:rsid w:val="00B53D0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080311">
      <w:bodyDiv w:val="1"/>
      <w:marLeft w:val="0"/>
      <w:marRight w:val="0"/>
      <w:marTop w:val="0"/>
      <w:marBottom w:val="0"/>
      <w:divBdr>
        <w:top w:val="none" w:sz="0" w:space="0" w:color="auto"/>
        <w:left w:val="none" w:sz="0" w:space="0" w:color="auto"/>
        <w:bottom w:val="none" w:sz="0" w:space="0" w:color="auto"/>
        <w:right w:val="none" w:sz="0" w:space="0" w:color="auto"/>
      </w:divBdr>
    </w:div>
    <w:div w:id="223684279">
      <w:bodyDiv w:val="1"/>
      <w:marLeft w:val="0"/>
      <w:marRight w:val="0"/>
      <w:marTop w:val="0"/>
      <w:marBottom w:val="0"/>
      <w:divBdr>
        <w:top w:val="none" w:sz="0" w:space="0" w:color="auto"/>
        <w:left w:val="none" w:sz="0" w:space="0" w:color="auto"/>
        <w:bottom w:val="none" w:sz="0" w:space="0" w:color="auto"/>
        <w:right w:val="none" w:sz="0" w:space="0" w:color="auto"/>
      </w:divBdr>
    </w:div>
    <w:div w:id="253517544">
      <w:bodyDiv w:val="1"/>
      <w:marLeft w:val="0"/>
      <w:marRight w:val="0"/>
      <w:marTop w:val="0"/>
      <w:marBottom w:val="0"/>
      <w:divBdr>
        <w:top w:val="none" w:sz="0" w:space="0" w:color="auto"/>
        <w:left w:val="none" w:sz="0" w:space="0" w:color="auto"/>
        <w:bottom w:val="none" w:sz="0" w:space="0" w:color="auto"/>
        <w:right w:val="none" w:sz="0" w:space="0" w:color="auto"/>
      </w:divBdr>
    </w:div>
    <w:div w:id="284652569">
      <w:bodyDiv w:val="1"/>
      <w:marLeft w:val="0"/>
      <w:marRight w:val="0"/>
      <w:marTop w:val="0"/>
      <w:marBottom w:val="0"/>
      <w:divBdr>
        <w:top w:val="none" w:sz="0" w:space="0" w:color="auto"/>
        <w:left w:val="none" w:sz="0" w:space="0" w:color="auto"/>
        <w:bottom w:val="none" w:sz="0" w:space="0" w:color="auto"/>
        <w:right w:val="none" w:sz="0" w:space="0" w:color="auto"/>
      </w:divBdr>
    </w:div>
    <w:div w:id="582372939">
      <w:bodyDiv w:val="1"/>
      <w:marLeft w:val="0"/>
      <w:marRight w:val="0"/>
      <w:marTop w:val="0"/>
      <w:marBottom w:val="0"/>
      <w:divBdr>
        <w:top w:val="none" w:sz="0" w:space="0" w:color="auto"/>
        <w:left w:val="none" w:sz="0" w:space="0" w:color="auto"/>
        <w:bottom w:val="none" w:sz="0" w:space="0" w:color="auto"/>
        <w:right w:val="none" w:sz="0" w:space="0" w:color="auto"/>
      </w:divBdr>
    </w:div>
    <w:div w:id="715198889">
      <w:bodyDiv w:val="1"/>
      <w:marLeft w:val="0"/>
      <w:marRight w:val="0"/>
      <w:marTop w:val="0"/>
      <w:marBottom w:val="0"/>
      <w:divBdr>
        <w:top w:val="none" w:sz="0" w:space="0" w:color="auto"/>
        <w:left w:val="none" w:sz="0" w:space="0" w:color="auto"/>
        <w:bottom w:val="none" w:sz="0" w:space="0" w:color="auto"/>
        <w:right w:val="none" w:sz="0" w:space="0" w:color="auto"/>
      </w:divBdr>
    </w:div>
    <w:div w:id="724642175">
      <w:bodyDiv w:val="1"/>
      <w:marLeft w:val="0"/>
      <w:marRight w:val="0"/>
      <w:marTop w:val="0"/>
      <w:marBottom w:val="0"/>
      <w:divBdr>
        <w:top w:val="none" w:sz="0" w:space="0" w:color="auto"/>
        <w:left w:val="none" w:sz="0" w:space="0" w:color="auto"/>
        <w:bottom w:val="none" w:sz="0" w:space="0" w:color="auto"/>
        <w:right w:val="none" w:sz="0" w:space="0" w:color="auto"/>
      </w:divBdr>
    </w:div>
    <w:div w:id="777023281">
      <w:bodyDiv w:val="1"/>
      <w:marLeft w:val="0"/>
      <w:marRight w:val="0"/>
      <w:marTop w:val="0"/>
      <w:marBottom w:val="0"/>
      <w:divBdr>
        <w:top w:val="none" w:sz="0" w:space="0" w:color="auto"/>
        <w:left w:val="none" w:sz="0" w:space="0" w:color="auto"/>
        <w:bottom w:val="none" w:sz="0" w:space="0" w:color="auto"/>
        <w:right w:val="none" w:sz="0" w:space="0" w:color="auto"/>
      </w:divBdr>
    </w:div>
    <w:div w:id="800726922">
      <w:bodyDiv w:val="1"/>
      <w:marLeft w:val="0"/>
      <w:marRight w:val="0"/>
      <w:marTop w:val="0"/>
      <w:marBottom w:val="0"/>
      <w:divBdr>
        <w:top w:val="none" w:sz="0" w:space="0" w:color="auto"/>
        <w:left w:val="none" w:sz="0" w:space="0" w:color="auto"/>
        <w:bottom w:val="none" w:sz="0" w:space="0" w:color="auto"/>
        <w:right w:val="none" w:sz="0" w:space="0" w:color="auto"/>
      </w:divBdr>
    </w:div>
    <w:div w:id="1085420315">
      <w:bodyDiv w:val="1"/>
      <w:marLeft w:val="0"/>
      <w:marRight w:val="0"/>
      <w:marTop w:val="0"/>
      <w:marBottom w:val="0"/>
      <w:divBdr>
        <w:top w:val="none" w:sz="0" w:space="0" w:color="auto"/>
        <w:left w:val="none" w:sz="0" w:space="0" w:color="auto"/>
        <w:bottom w:val="none" w:sz="0" w:space="0" w:color="auto"/>
        <w:right w:val="none" w:sz="0" w:space="0" w:color="auto"/>
      </w:divBdr>
    </w:div>
    <w:div w:id="1109424832">
      <w:bodyDiv w:val="1"/>
      <w:marLeft w:val="0"/>
      <w:marRight w:val="0"/>
      <w:marTop w:val="0"/>
      <w:marBottom w:val="0"/>
      <w:divBdr>
        <w:top w:val="none" w:sz="0" w:space="0" w:color="auto"/>
        <w:left w:val="none" w:sz="0" w:space="0" w:color="auto"/>
        <w:bottom w:val="none" w:sz="0" w:space="0" w:color="auto"/>
        <w:right w:val="none" w:sz="0" w:space="0" w:color="auto"/>
      </w:divBdr>
    </w:div>
    <w:div w:id="1181160108">
      <w:bodyDiv w:val="1"/>
      <w:marLeft w:val="0"/>
      <w:marRight w:val="0"/>
      <w:marTop w:val="0"/>
      <w:marBottom w:val="0"/>
      <w:divBdr>
        <w:top w:val="none" w:sz="0" w:space="0" w:color="auto"/>
        <w:left w:val="none" w:sz="0" w:space="0" w:color="auto"/>
        <w:bottom w:val="none" w:sz="0" w:space="0" w:color="auto"/>
        <w:right w:val="none" w:sz="0" w:space="0" w:color="auto"/>
      </w:divBdr>
    </w:div>
    <w:div w:id="1262027072">
      <w:bodyDiv w:val="1"/>
      <w:marLeft w:val="0"/>
      <w:marRight w:val="0"/>
      <w:marTop w:val="0"/>
      <w:marBottom w:val="0"/>
      <w:divBdr>
        <w:top w:val="none" w:sz="0" w:space="0" w:color="auto"/>
        <w:left w:val="none" w:sz="0" w:space="0" w:color="auto"/>
        <w:bottom w:val="none" w:sz="0" w:space="0" w:color="auto"/>
        <w:right w:val="none" w:sz="0" w:space="0" w:color="auto"/>
      </w:divBdr>
      <w:divsChild>
        <w:div w:id="706031645">
          <w:marLeft w:val="0"/>
          <w:marRight w:val="0"/>
          <w:marTop w:val="0"/>
          <w:marBottom w:val="0"/>
          <w:divBdr>
            <w:top w:val="none" w:sz="0" w:space="0" w:color="auto"/>
            <w:left w:val="none" w:sz="0" w:space="0" w:color="auto"/>
            <w:bottom w:val="none" w:sz="0" w:space="0" w:color="auto"/>
            <w:right w:val="none" w:sz="0" w:space="0" w:color="auto"/>
          </w:divBdr>
        </w:div>
        <w:div w:id="1589920486">
          <w:marLeft w:val="0"/>
          <w:marRight w:val="0"/>
          <w:marTop w:val="0"/>
          <w:marBottom w:val="0"/>
          <w:divBdr>
            <w:top w:val="none" w:sz="0" w:space="0" w:color="auto"/>
            <w:left w:val="none" w:sz="0" w:space="0" w:color="auto"/>
            <w:bottom w:val="none" w:sz="0" w:space="0" w:color="auto"/>
            <w:right w:val="none" w:sz="0" w:space="0" w:color="auto"/>
          </w:divBdr>
        </w:div>
        <w:div w:id="328868428">
          <w:marLeft w:val="0"/>
          <w:marRight w:val="0"/>
          <w:marTop w:val="0"/>
          <w:marBottom w:val="0"/>
          <w:divBdr>
            <w:top w:val="none" w:sz="0" w:space="0" w:color="auto"/>
            <w:left w:val="none" w:sz="0" w:space="0" w:color="auto"/>
            <w:bottom w:val="none" w:sz="0" w:space="0" w:color="auto"/>
            <w:right w:val="none" w:sz="0" w:space="0" w:color="auto"/>
          </w:divBdr>
        </w:div>
        <w:div w:id="1359894434">
          <w:marLeft w:val="0"/>
          <w:marRight w:val="0"/>
          <w:marTop w:val="0"/>
          <w:marBottom w:val="0"/>
          <w:divBdr>
            <w:top w:val="none" w:sz="0" w:space="0" w:color="auto"/>
            <w:left w:val="none" w:sz="0" w:space="0" w:color="auto"/>
            <w:bottom w:val="none" w:sz="0" w:space="0" w:color="auto"/>
            <w:right w:val="none" w:sz="0" w:space="0" w:color="auto"/>
          </w:divBdr>
        </w:div>
        <w:div w:id="220797774">
          <w:marLeft w:val="0"/>
          <w:marRight w:val="0"/>
          <w:marTop w:val="0"/>
          <w:marBottom w:val="0"/>
          <w:divBdr>
            <w:top w:val="none" w:sz="0" w:space="0" w:color="auto"/>
            <w:left w:val="none" w:sz="0" w:space="0" w:color="auto"/>
            <w:bottom w:val="none" w:sz="0" w:space="0" w:color="auto"/>
            <w:right w:val="none" w:sz="0" w:space="0" w:color="auto"/>
          </w:divBdr>
        </w:div>
        <w:div w:id="426273125">
          <w:marLeft w:val="0"/>
          <w:marRight w:val="0"/>
          <w:marTop w:val="0"/>
          <w:marBottom w:val="0"/>
          <w:divBdr>
            <w:top w:val="none" w:sz="0" w:space="0" w:color="auto"/>
            <w:left w:val="none" w:sz="0" w:space="0" w:color="auto"/>
            <w:bottom w:val="none" w:sz="0" w:space="0" w:color="auto"/>
            <w:right w:val="none" w:sz="0" w:space="0" w:color="auto"/>
          </w:divBdr>
        </w:div>
        <w:div w:id="1970429675">
          <w:marLeft w:val="0"/>
          <w:marRight w:val="0"/>
          <w:marTop w:val="0"/>
          <w:marBottom w:val="0"/>
          <w:divBdr>
            <w:top w:val="none" w:sz="0" w:space="0" w:color="auto"/>
            <w:left w:val="none" w:sz="0" w:space="0" w:color="auto"/>
            <w:bottom w:val="none" w:sz="0" w:space="0" w:color="auto"/>
            <w:right w:val="none" w:sz="0" w:space="0" w:color="auto"/>
          </w:divBdr>
        </w:div>
        <w:div w:id="196088951">
          <w:marLeft w:val="0"/>
          <w:marRight w:val="0"/>
          <w:marTop w:val="0"/>
          <w:marBottom w:val="0"/>
          <w:divBdr>
            <w:top w:val="none" w:sz="0" w:space="0" w:color="auto"/>
            <w:left w:val="none" w:sz="0" w:space="0" w:color="auto"/>
            <w:bottom w:val="none" w:sz="0" w:space="0" w:color="auto"/>
            <w:right w:val="none" w:sz="0" w:space="0" w:color="auto"/>
          </w:divBdr>
        </w:div>
        <w:div w:id="434836142">
          <w:marLeft w:val="0"/>
          <w:marRight w:val="0"/>
          <w:marTop w:val="0"/>
          <w:marBottom w:val="0"/>
          <w:divBdr>
            <w:top w:val="none" w:sz="0" w:space="0" w:color="auto"/>
            <w:left w:val="none" w:sz="0" w:space="0" w:color="auto"/>
            <w:bottom w:val="none" w:sz="0" w:space="0" w:color="auto"/>
            <w:right w:val="none" w:sz="0" w:space="0" w:color="auto"/>
          </w:divBdr>
        </w:div>
        <w:div w:id="724522144">
          <w:marLeft w:val="0"/>
          <w:marRight w:val="0"/>
          <w:marTop w:val="0"/>
          <w:marBottom w:val="0"/>
          <w:divBdr>
            <w:top w:val="none" w:sz="0" w:space="0" w:color="auto"/>
            <w:left w:val="none" w:sz="0" w:space="0" w:color="auto"/>
            <w:bottom w:val="none" w:sz="0" w:space="0" w:color="auto"/>
            <w:right w:val="none" w:sz="0" w:space="0" w:color="auto"/>
          </w:divBdr>
        </w:div>
        <w:div w:id="774903635">
          <w:marLeft w:val="0"/>
          <w:marRight w:val="0"/>
          <w:marTop w:val="0"/>
          <w:marBottom w:val="0"/>
          <w:divBdr>
            <w:top w:val="none" w:sz="0" w:space="0" w:color="auto"/>
            <w:left w:val="none" w:sz="0" w:space="0" w:color="auto"/>
            <w:bottom w:val="none" w:sz="0" w:space="0" w:color="auto"/>
            <w:right w:val="none" w:sz="0" w:space="0" w:color="auto"/>
          </w:divBdr>
        </w:div>
      </w:divsChild>
    </w:div>
    <w:div w:id="1289044818">
      <w:bodyDiv w:val="1"/>
      <w:marLeft w:val="0"/>
      <w:marRight w:val="0"/>
      <w:marTop w:val="0"/>
      <w:marBottom w:val="0"/>
      <w:divBdr>
        <w:top w:val="none" w:sz="0" w:space="0" w:color="auto"/>
        <w:left w:val="none" w:sz="0" w:space="0" w:color="auto"/>
        <w:bottom w:val="none" w:sz="0" w:space="0" w:color="auto"/>
        <w:right w:val="none" w:sz="0" w:space="0" w:color="auto"/>
      </w:divBdr>
    </w:div>
    <w:div w:id="1350836392">
      <w:bodyDiv w:val="1"/>
      <w:marLeft w:val="0"/>
      <w:marRight w:val="0"/>
      <w:marTop w:val="0"/>
      <w:marBottom w:val="0"/>
      <w:divBdr>
        <w:top w:val="none" w:sz="0" w:space="0" w:color="auto"/>
        <w:left w:val="none" w:sz="0" w:space="0" w:color="auto"/>
        <w:bottom w:val="none" w:sz="0" w:space="0" w:color="auto"/>
        <w:right w:val="none" w:sz="0" w:space="0" w:color="auto"/>
      </w:divBdr>
    </w:div>
    <w:div w:id="1481381735">
      <w:bodyDiv w:val="1"/>
      <w:marLeft w:val="0"/>
      <w:marRight w:val="0"/>
      <w:marTop w:val="0"/>
      <w:marBottom w:val="0"/>
      <w:divBdr>
        <w:top w:val="none" w:sz="0" w:space="0" w:color="auto"/>
        <w:left w:val="none" w:sz="0" w:space="0" w:color="auto"/>
        <w:bottom w:val="none" w:sz="0" w:space="0" w:color="auto"/>
        <w:right w:val="none" w:sz="0" w:space="0" w:color="auto"/>
      </w:divBdr>
    </w:div>
    <w:div w:id="1608461053">
      <w:marLeft w:val="0"/>
      <w:marRight w:val="0"/>
      <w:marTop w:val="0"/>
      <w:marBottom w:val="0"/>
      <w:divBdr>
        <w:top w:val="none" w:sz="0" w:space="0" w:color="auto"/>
        <w:left w:val="none" w:sz="0" w:space="0" w:color="auto"/>
        <w:bottom w:val="none" w:sz="0" w:space="0" w:color="auto"/>
        <w:right w:val="none" w:sz="0" w:space="0" w:color="auto"/>
      </w:divBdr>
    </w:div>
    <w:div w:id="1608461054">
      <w:marLeft w:val="0"/>
      <w:marRight w:val="0"/>
      <w:marTop w:val="0"/>
      <w:marBottom w:val="0"/>
      <w:divBdr>
        <w:top w:val="none" w:sz="0" w:space="0" w:color="auto"/>
        <w:left w:val="none" w:sz="0" w:space="0" w:color="auto"/>
        <w:bottom w:val="none" w:sz="0" w:space="0" w:color="auto"/>
        <w:right w:val="none" w:sz="0" w:space="0" w:color="auto"/>
      </w:divBdr>
    </w:div>
    <w:div w:id="1608461055">
      <w:marLeft w:val="0"/>
      <w:marRight w:val="0"/>
      <w:marTop w:val="0"/>
      <w:marBottom w:val="0"/>
      <w:divBdr>
        <w:top w:val="none" w:sz="0" w:space="0" w:color="auto"/>
        <w:left w:val="none" w:sz="0" w:space="0" w:color="auto"/>
        <w:bottom w:val="none" w:sz="0" w:space="0" w:color="auto"/>
        <w:right w:val="none" w:sz="0" w:space="0" w:color="auto"/>
      </w:divBdr>
    </w:div>
    <w:div w:id="1608461056">
      <w:marLeft w:val="0"/>
      <w:marRight w:val="0"/>
      <w:marTop w:val="0"/>
      <w:marBottom w:val="0"/>
      <w:divBdr>
        <w:top w:val="none" w:sz="0" w:space="0" w:color="auto"/>
        <w:left w:val="none" w:sz="0" w:space="0" w:color="auto"/>
        <w:bottom w:val="none" w:sz="0" w:space="0" w:color="auto"/>
        <w:right w:val="none" w:sz="0" w:space="0" w:color="auto"/>
      </w:divBdr>
    </w:div>
    <w:div w:id="1608461057">
      <w:marLeft w:val="0"/>
      <w:marRight w:val="0"/>
      <w:marTop w:val="0"/>
      <w:marBottom w:val="0"/>
      <w:divBdr>
        <w:top w:val="none" w:sz="0" w:space="0" w:color="auto"/>
        <w:left w:val="none" w:sz="0" w:space="0" w:color="auto"/>
        <w:bottom w:val="none" w:sz="0" w:space="0" w:color="auto"/>
        <w:right w:val="none" w:sz="0" w:space="0" w:color="auto"/>
      </w:divBdr>
    </w:div>
    <w:div w:id="1608461058">
      <w:marLeft w:val="0"/>
      <w:marRight w:val="0"/>
      <w:marTop w:val="0"/>
      <w:marBottom w:val="0"/>
      <w:divBdr>
        <w:top w:val="none" w:sz="0" w:space="0" w:color="auto"/>
        <w:left w:val="none" w:sz="0" w:space="0" w:color="auto"/>
        <w:bottom w:val="none" w:sz="0" w:space="0" w:color="auto"/>
        <w:right w:val="none" w:sz="0" w:space="0" w:color="auto"/>
      </w:divBdr>
    </w:div>
    <w:div w:id="1608461059">
      <w:marLeft w:val="0"/>
      <w:marRight w:val="0"/>
      <w:marTop w:val="0"/>
      <w:marBottom w:val="0"/>
      <w:divBdr>
        <w:top w:val="none" w:sz="0" w:space="0" w:color="auto"/>
        <w:left w:val="none" w:sz="0" w:space="0" w:color="auto"/>
        <w:bottom w:val="none" w:sz="0" w:space="0" w:color="auto"/>
        <w:right w:val="none" w:sz="0" w:space="0" w:color="auto"/>
      </w:divBdr>
    </w:div>
    <w:div w:id="1631353244">
      <w:bodyDiv w:val="1"/>
      <w:marLeft w:val="0"/>
      <w:marRight w:val="0"/>
      <w:marTop w:val="0"/>
      <w:marBottom w:val="0"/>
      <w:divBdr>
        <w:top w:val="none" w:sz="0" w:space="0" w:color="auto"/>
        <w:left w:val="none" w:sz="0" w:space="0" w:color="auto"/>
        <w:bottom w:val="none" w:sz="0" w:space="0" w:color="auto"/>
        <w:right w:val="none" w:sz="0" w:space="0" w:color="auto"/>
      </w:divBdr>
    </w:div>
    <w:div w:id="1688101015">
      <w:bodyDiv w:val="1"/>
      <w:marLeft w:val="0"/>
      <w:marRight w:val="0"/>
      <w:marTop w:val="0"/>
      <w:marBottom w:val="0"/>
      <w:divBdr>
        <w:top w:val="none" w:sz="0" w:space="0" w:color="auto"/>
        <w:left w:val="none" w:sz="0" w:space="0" w:color="auto"/>
        <w:bottom w:val="none" w:sz="0" w:space="0" w:color="auto"/>
        <w:right w:val="none" w:sz="0" w:space="0" w:color="auto"/>
      </w:divBdr>
    </w:div>
    <w:div w:id="1713113769">
      <w:bodyDiv w:val="1"/>
      <w:marLeft w:val="0"/>
      <w:marRight w:val="0"/>
      <w:marTop w:val="0"/>
      <w:marBottom w:val="0"/>
      <w:divBdr>
        <w:top w:val="none" w:sz="0" w:space="0" w:color="auto"/>
        <w:left w:val="none" w:sz="0" w:space="0" w:color="auto"/>
        <w:bottom w:val="none" w:sz="0" w:space="0" w:color="auto"/>
        <w:right w:val="none" w:sz="0" w:space="0" w:color="auto"/>
      </w:divBdr>
    </w:div>
    <w:div w:id="1716395520">
      <w:bodyDiv w:val="1"/>
      <w:marLeft w:val="0"/>
      <w:marRight w:val="0"/>
      <w:marTop w:val="0"/>
      <w:marBottom w:val="0"/>
      <w:divBdr>
        <w:top w:val="none" w:sz="0" w:space="0" w:color="auto"/>
        <w:left w:val="none" w:sz="0" w:space="0" w:color="auto"/>
        <w:bottom w:val="none" w:sz="0" w:space="0" w:color="auto"/>
        <w:right w:val="none" w:sz="0" w:space="0" w:color="auto"/>
      </w:divBdr>
    </w:div>
    <w:div w:id="1773475548">
      <w:bodyDiv w:val="1"/>
      <w:marLeft w:val="0"/>
      <w:marRight w:val="0"/>
      <w:marTop w:val="0"/>
      <w:marBottom w:val="0"/>
      <w:divBdr>
        <w:top w:val="none" w:sz="0" w:space="0" w:color="auto"/>
        <w:left w:val="none" w:sz="0" w:space="0" w:color="auto"/>
        <w:bottom w:val="none" w:sz="0" w:space="0" w:color="auto"/>
        <w:right w:val="none" w:sz="0" w:space="0" w:color="auto"/>
      </w:divBdr>
    </w:div>
    <w:div w:id="1789860951">
      <w:bodyDiv w:val="1"/>
      <w:marLeft w:val="0"/>
      <w:marRight w:val="0"/>
      <w:marTop w:val="0"/>
      <w:marBottom w:val="0"/>
      <w:divBdr>
        <w:top w:val="none" w:sz="0" w:space="0" w:color="auto"/>
        <w:left w:val="none" w:sz="0" w:space="0" w:color="auto"/>
        <w:bottom w:val="none" w:sz="0" w:space="0" w:color="auto"/>
        <w:right w:val="none" w:sz="0" w:space="0" w:color="auto"/>
      </w:divBdr>
    </w:div>
    <w:div w:id="1913539234">
      <w:bodyDiv w:val="1"/>
      <w:marLeft w:val="0"/>
      <w:marRight w:val="0"/>
      <w:marTop w:val="0"/>
      <w:marBottom w:val="0"/>
      <w:divBdr>
        <w:top w:val="none" w:sz="0" w:space="0" w:color="auto"/>
        <w:left w:val="none" w:sz="0" w:space="0" w:color="auto"/>
        <w:bottom w:val="none" w:sz="0" w:space="0" w:color="auto"/>
        <w:right w:val="none" w:sz="0" w:space="0" w:color="auto"/>
      </w:divBdr>
    </w:div>
    <w:div w:id="2011790773">
      <w:bodyDiv w:val="1"/>
      <w:marLeft w:val="0"/>
      <w:marRight w:val="0"/>
      <w:marTop w:val="0"/>
      <w:marBottom w:val="0"/>
      <w:divBdr>
        <w:top w:val="none" w:sz="0" w:space="0" w:color="auto"/>
        <w:left w:val="none" w:sz="0" w:space="0" w:color="auto"/>
        <w:bottom w:val="none" w:sz="0" w:space="0" w:color="auto"/>
        <w:right w:val="none" w:sz="0" w:space="0" w:color="auto"/>
      </w:divBdr>
      <w:divsChild>
        <w:div w:id="1936279246">
          <w:marLeft w:val="0"/>
          <w:marRight w:val="0"/>
          <w:marTop w:val="0"/>
          <w:marBottom w:val="0"/>
          <w:divBdr>
            <w:top w:val="none" w:sz="0" w:space="0" w:color="auto"/>
            <w:left w:val="none" w:sz="0" w:space="0" w:color="auto"/>
            <w:bottom w:val="none" w:sz="0" w:space="0" w:color="auto"/>
            <w:right w:val="none" w:sz="0" w:space="0" w:color="auto"/>
          </w:divBdr>
          <w:divsChild>
            <w:div w:id="411854194">
              <w:marLeft w:val="0"/>
              <w:marRight w:val="0"/>
              <w:marTop w:val="0"/>
              <w:marBottom w:val="0"/>
              <w:divBdr>
                <w:top w:val="none" w:sz="0" w:space="0" w:color="auto"/>
                <w:left w:val="none" w:sz="0" w:space="0" w:color="auto"/>
                <w:bottom w:val="none" w:sz="0" w:space="0" w:color="auto"/>
                <w:right w:val="none" w:sz="0" w:space="0" w:color="auto"/>
              </w:divBdr>
            </w:div>
          </w:divsChild>
        </w:div>
        <w:div w:id="1037316700">
          <w:marLeft w:val="0"/>
          <w:marRight w:val="0"/>
          <w:marTop w:val="0"/>
          <w:marBottom w:val="0"/>
          <w:divBdr>
            <w:top w:val="none" w:sz="0" w:space="0" w:color="auto"/>
            <w:left w:val="none" w:sz="0" w:space="0" w:color="auto"/>
            <w:bottom w:val="none" w:sz="0" w:space="0" w:color="auto"/>
            <w:right w:val="none" w:sz="0" w:space="0" w:color="auto"/>
          </w:divBdr>
          <w:divsChild>
            <w:div w:id="1783646068">
              <w:marLeft w:val="0"/>
              <w:marRight w:val="0"/>
              <w:marTop w:val="0"/>
              <w:marBottom w:val="0"/>
              <w:divBdr>
                <w:top w:val="none" w:sz="0" w:space="0" w:color="auto"/>
                <w:left w:val="none" w:sz="0" w:space="0" w:color="auto"/>
                <w:bottom w:val="none" w:sz="0" w:space="0" w:color="auto"/>
                <w:right w:val="none" w:sz="0" w:space="0" w:color="auto"/>
              </w:divBdr>
            </w:div>
          </w:divsChild>
        </w:div>
        <w:div w:id="1857183472">
          <w:marLeft w:val="0"/>
          <w:marRight w:val="0"/>
          <w:marTop w:val="0"/>
          <w:marBottom w:val="0"/>
          <w:divBdr>
            <w:top w:val="none" w:sz="0" w:space="0" w:color="auto"/>
            <w:left w:val="none" w:sz="0" w:space="0" w:color="auto"/>
            <w:bottom w:val="none" w:sz="0" w:space="0" w:color="auto"/>
            <w:right w:val="none" w:sz="0" w:space="0" w:color="auto"/>
          </w:divBdr>
          <w:divsChild>
            <w:div w:id="211393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281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ecfr.gov/cgi-bin/retrieveECFR?gp=&amp;n=45y4.1.3.11.35&amp;r=PART&amp;ty=HTML" TargetMode="External"/><Relationship Id="rId117" Type="http://schemas.openxmlformats.org/officeDocument/2006/relationships/hyperlink" Target="http://www.lsc.gov/grants-grantee-resources/grantee-guidance" TargetMode="External"/><Relationship Id="rId21" Type="http://schemas.openxmlformats.org/officeDocument/2006/relationships/hyperlink" Target="http://www.lsc.gov/grants-grantee-resources/resources" TargetMode="External"/><Relationship Id="rId42" Type="http://schemas.openxmlformats.org/officeDocument/2006/relationships/hyperlink" Target="http://lscgrants.lsc.gov/" TargetMode="External"/><Relationship Id="rId47" Type="http://schemas.openxmlformats.org/officeDocument/2006/relationships/image" Target="media/image2.jpeg"/><Relationship Id="rId63" Type="http://schemas.openxmlformats.org/officeDocument/2006/relationships/hyperlink" Target="http://www.lsc.gov/grants-grantee-resources/grantee-guidance" TargetMode="External"/><Relationship Id="rId68" Type="http://schemas.openxmlformats.org/officeDocument/2006/relationships/hyperlink" Target="http://www.ecfr.gov/cgi-bin/text-idx?SID=f1840eb4261a3dee42bf9bb2b56e94cc&amp;mc=true&amp;node=pt45.4.1617&amp;rgn=div5" TargetMode="External"/><Relationship Id="rId84" Type="http://schemas.openxmlformats.org/officeDocument/2006/relationships/hyperlink" Target="http://www.ecfr.gov/cgi-bin/retrieveECFR?gp=&amp;n=45y4.1.3.11.9&amp;r=PART&amp;ty=HTML" TargetMode="External"/><Relationship Id="rId89" Type="http://schemas.openxmlformats.org/officeDocument/2006/relationships/hyperlink" Target="http://www.ecfr.gov/cgi-bin/retrieveECFR?gp=&amp;n=45y4.1.3.11.33&amp;r=PART&amp;ty=HTML" TargetMode="External"/><Relationship Id="rId112" Type="http://schemas.openxmlformats.org/officeDocument/2006/relationships/hyperlink" Target="http://www.ecfr.gov/cgi-bin/text-idx?gp=&amp;SID=ebfcd4356db205bc37853bba6715ff39&amp;mc=true&amp;tpl=/ecfrbrowse/Title45/45chapterXVI.tpl" TargetMode="External"/><Relationship Id="rId133" Type="http://schemas.openxmlformats.org/officeDocument/2006/relationships/header" Target="header3.xml"/><Relationship Id="rId138" Type="http://schemas.openxmlformats.org/officeDocument/2006/relationships/header" Target="header6.xml"/><Relationship Id="rId16" Type="http://schemas.openxmlformats.org/officeDocument/2006/relationships/hyperlink" Target="https://lsc-live.box.com/v/FY2018GrantAwards" TargetMode="External"/><Relationship Id="rId107" Type="http://schemas.openxmlformats.org/officeDocument/2006/relationships/hyperlink" Target="https://www.ecfr.gov/cgi-bin/text-idx?SID=4e34e775b58503730ae2b956305a6b33&amp;mc=true&amp;node=pt45.4.1610&amp;rgn=div5" TargetMode="External"/><Relationship Id="rId11" Type="http://schemas.openxmlformats.org/officeDocument/2006/relationships/footer" Target="footer1.xml"/><Relationship Id="rId32" Type="http://schemas.openxmlformats.org/officeDocument/2006/relationships/hyperlink" Target="http://www.ecfr.gov/cgi-bin/retrieveECFR?gp=&amp;n=45y4.1.3.11.35&amp;r=PART&amp;ty=HTML" TargetMode="External"/><Relationship Id="rId37" Type="http://schemas.openxmlformats.org/officeDocument/2006/relationships/hyperlink" Target="http://www.lsc.gov/grants-grantee-resources/grantee-guidance" TargetMode="External"/><Relationship Id="rId53" Type="http://schemas.openxmlformats.org/officeDocument/2006/relationships/hyperlink" Target="mailto:techsupport@lsc.gov" TargetMode="External"/><Relationship Id="rId58" Type="http://schemas.openxmlformats.org/officeDocument/2006/relationships/hyperlink" Target="http://www.lsc.gov/about-lsc/laws-regulations-guidance" TargetMode="External"/><Relationship Id="rId74" Type="http://schemas.openxmlformats.org/officeDocument/2006/relationships/hyperlink" Target="http://www.ecfr.gov/cgi-bin/text-idx?SID=f1840eb4261a3dee42bf9bb2b56e94cc&amp;mc=true&amp;node=pt45.4.1633&amp;rgn=div5" TargetMode="External"/><Relationship Id="rId79" Type="http://schemas.openxmlformats.org/officeDocument/2006/relationships/hyperlink" Target="http://www.ecfr.gov/cgi-bin/text-idx?SID=f1840eb4261a3dee42bf9bb2b56e94cc&amp;mc=true&amp;node=pt45.4.1612&amp;rgn=div5" TargetMode="External"/><Relationship Id="rId102" Type="http://schemas.openxmlformats.org/officeDocument/2006/relationships/hyperlink" Target="https://www.oig.lsc.gov/2-uncategorised/197-audit-guide-for-recipients-and-auditors-november-1996" TargetMode="External"/><Relationship Id="rId123" Type="http://schemas.openxmlformats.org/officeDocument/2006/relationships/hyperlink" Target="http://www.ecfr.gov/cgi-bin/text-idx?SID=ebfcd4356db205bc37853bba6715ff39&amp;mc=true&amp;node=pt45.4.1630&amp;rgn=div5" TargetMode="External"/><Relationship Id="rId128" Type="http://schemas.openxmlformats.org/officeDocument/2006/relationships/hyperlink" Target="http://www.lsc.gov/orderly-conclusion-role-responsibilities-recipient-lsc-funds" TargetMode="External"/><Relationship Id="rId5" Type="http://schemas.openxmlformats.org/officeDocument/2006/relationships/webSettings" Target="webSettings.xml"/><Relationship Id="rId90" Type="http://schemas.openxmlformats.org/officeDocument/2006/relationships/hyperlink" Target="http://www.ecfr.gov/cgi-bin/text-idx?SID=f1840eb4261a3dee42bf9bb2b56e94cc&amp;mc=true&amp;node=pt45.4.1612&amp;rgn=div5" TargetMode="External"/><Relationship Id="rId95" Type="http://schemas.openxmlformats.org/officeDocument/2006/relationships/hyperlink" Target="https://www.ecfr.gov/cgi-bin/text-idx?SID=38764ed615d1cca7a33140703a7e62df&amp;mc=true&amp;node=pt45.4.1630&amp;rgn=div5" TargetMode="External"/><Relationship Id="rId22" Type="http://schemas.openxmlformats.org/officeDocument/2006/relationships/hyperlink" Target="mailto:lscgrants@lsc.gov" TargetMode="External"/><Relationship Id="rId27" Type="http://schemas.openxmlformats.org/officeDocument/2006/relationships/hyperlink" Target="http://www.ecfr.gov/cgi-bin/retrieveECFR?gp=&amp;n=45y4.1.3.11.35&amp;r=PART&amp;ty=HTML" TargetMode="External"/><Relationship Id="rId43" Type="http://schemas.openxmlformats.org/officeDocument/2006/relationships/hyperlink" Target="http://www.lscgrants.lsc.gov" TargetMode="External"/><Relationship Id="rId48" Type="http://schemas.openxmlformats.org/officeDocument/2006/relationships/image" Target="media/image3.png"/><Relationship Id="rId64" Type="http://schemas.openxmlformats.org/officeDocument/2006/relationships/hyperlink" Target="http://www.lsc.gov/about-lsc/laws-regulations-guidance/lsc-appropriations-acts-committee-reports" TargetMode="External"/><Relationship Id="rId69" Type="http://schemas.openxmlformats.org/officeDocument/2006/relationships/hyperlink" Target="http://www.ecfr.gov/cgi-bin/text-idx?SID=f1840eb4261a3dee42bf9bb2b56e94cc&amp;mc=true&amp;node=pt45.4.1613&amp;rgn=div5" TargetMode="External"/><Relationship Id="rId113" Type="http://schemas.openxmlformats.org/officeDocument/2006/relationships/hyperlink" Target="http://www.lsc.gov/about-lsc/laws-regulations-guidance/lsc-appropriations-acts-committee-reports" TargetMode="External"/><Relationship Id="rId118" Type="http://schemas.openxmlformats.org/officeDocument/2006/relationships/hyperlink" Target="https://www.ecfr.gov/cgi-bin/text-idx?SID=bb04fadbf7b71a5cfc2067c9b5f3b338&amp;mc=true&amp;node=pt45.4.1640&amp;rgn=div5" TargetMode="External"/><Relationship Id="rId134" Type="http://schemas.openxmlformats.org/officeDocument/2006/relationships/header" Target="header4.xml"/><Relationship Id="rId139" Type="http://schemas.openxmlformats.org/officeDocument/2006/relationships/header" Target="header7.xml"/><Relationship Id="rId8" Type="http://schemas.openxmlformats.org/officeDocument/2006/relationships/image" Target="media/image1.png"/><Relationship Id="rId51" Type="http://schemas.openxmlformats.org/officeDocument/2006/relationships/hyperlink" Target="http://www.lsc.gov/grants-grantee-resources/our-grant-programs/tig" TargetMode="External"/><Relationship Id="rId72" Type="http://schemas.openxmlformats.org/officeDocument/2006/relationships/hyperlink" Target="http://www.lsc.gov/about-lsc/laws-regulations-guidance/lsc-act" TargetMode="External"/><Relationship Id="rId80" Type="http://schemas.openxmlformats.org/officeDocument/2006/relationships/hyperlink" Target="http://www.ecfr.gov/cgi-bin/text-idx?SID=f1840eb4261a3dee42bf9bb2b56e94cc&amp;mc=true&amp;node=pt45.4.1612&amp;rgn=div5" TargetMode="External"/><Relationship Id="rId85" Type="http://schemas.openxmlformats.org/officeDocument/2006/relationships/hyperlink" Target="http://www.ecfr.gov/cgi-bin/retrieveECFR?gp=&amp;n=45y4.1.3.11.9&amp;r=PART&amp;ty=HTML" TargetMode="External"/><Relationship Id="rId93" Type="http://schemas.openxmlformats.org/officeDocument/2006/relationships/hyperlink" Target="mailto:granteeupdates@lsc.gov" TargetMode="External"/><Relationship Id="rId98" Type="http://schemas.openxmlformats.org/officeDocument/2006/relationships/hyperlink" Target="http://www.lsc.gov/sites/default/files/Grants/pdfs/prgltr5.pdf" TargetMode="External"/><Relationship Id="rId121" Type="http://schemas.openxmlformats.org/officeDocument/2006/relationships/hyperlink" Target="http://www.ecfr.gov/cgi-bin/text-idx?SID=ebfcd4356db205bc37853bba6715ff39&amp;mc=true&amp;node=pt45.4.1640&amp;rgn=div5"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s://www.lsc.gov/grants-grantee-resources/our-grant-programs/basic-field-grant/how-apply" TargetMode="External"/><Relationship Id="rId25" Type="http://schemas.openxmlformats.org/officeDocument/2006/relationships/hyperlink" Target="http://www.ecfr.gov/cgi-bin/retrieveECFR?gp=&amp;n=45y4.1.3.11.35&amp;r=PART&amp;ty=HTML" TargetMode="External"/><Relationship Id="rId33" Type="http://schemas.openxmlformats.org/officeDocument/2006/relationships/hyperlink" Target="http://www.lsc.gov/sites/default/files/LRI/LSCPerformanceCriteriaReferencingABAStandards.pdf" TargetMode="External"/><Relationship Id="rId38" Type="http://schemas.openxmlformats.org/officeDocument/2006/relationships/hyperlink" Target="http://www.lsc.gov/grants-grantee-resources/grantee-guidance" TargetMode="External"/><Relationship Id="rId46" Type="http://schemas.openxmlformats.org/officeDocument/2006/relationships/hyperlink" Target="http://www.lscgrants.lsc.gov" TargetMode="External"/><Relationship Id="rId59" Type="http://schemas.openxmlformats.org/officeDocument/2006/relationships/hyperlink" Target="http://www.lsc.gov/about-lsc/laws-regulations-guidance" TargetMode="External"/><Relationship Id="rId67" Type="http://schemas.openxmlformats.org/officeDocument/2006/relationships/hyperlink" Target="http://www.ecfr.gov/cgi-bin/retrieveECFR?gp=&amp;n=45y4.1.3.11.33&amp;r=PART&amp;ty=HTML" TargetMode="External"/><Relationship Id="rId103" Type="http://schemas.openxmlformats.org/officeDocument/2006/relationships/hyperlink" Target="https://www.oig.lsc.gov/images/pdfs/ipa_resources/April_2016_Compliance_Supplement.pdf" TargetMode="External"/><Relationship Id="rId108" Type="http://schemas.openxmlformats.org/officeDocument/2006/relationships/hyperlink" Target="http://www.ecfr.gov/cgi-bin/text-idx?SID=ebfcd4356db205bc37853bba6715ff39&amp;mc=true&amp;node=pt45.4.1605&amp;rgn=div5" TargetMode="External"/><Relationship Id="rId116" Type="http://schemas.openxmlformats.org/officeDocument/2006/relationships/hyperlink" Target="http://www.lsc.gov/grants-grantee-resources/grantee-guidance/reporting-requirements/case-service-reporting" TargetMode="External"/><Relationship Id="rId124" Type="http://schemas.openxmlformats.org/officeDocument/2006/relationships/hyperlink" Target="http://www.ecfr.gov/cgi-bin/text-idx?SID=ebfcd4356db205bc37853bba6715ff39&amp;mc=true&amp;node=pt45.4.1628&amp;rgn=div5" TargetMode="External"/><Relationship Id="rId129" Type="http://schemas.openxmlformats.org/officeDocument/2006/relationships/hyperlink" Target="http://www.lsc.gov/media-center/galleries-multimedia/gallery/media-assets" TargetMode="External"/><Relationship Id="rId137" Type="http://schemas.openxmlformats.org/officeDocument/2006/relationships/hyperlink" Target="http://www.ecfr.gov/cgi-bin/text-idx?SID=ebfcd4356db205bc37853bba6715ff39&amp;mc=true&amp;node=pt45.4.1640&amp;rgn=div5" TargetMode="External"/><Relationship Id="rId20" Type="http://schemas.openxmlformats.org/officeDocument/2006/relationships/hyperlink" Target="http://www.lsc.gov/subgrant-agreements-guidance" TargetMode="External"/><Relationship Id="rId41" Type="http://schemas.openxmlformats.org/officeDocument/2006/relationships/hyperlink" Target="https://lscgrants.lsc.gov/" TargetMode="External"/><Relationship Id="rId54" Type="http://schemas.openxmlformats.org/officeDocument/2006/relationships/hyperlink" Target="mailto:haleyr@lsc.gov" TargetMode="External"/><Relationship Id="rId62" Type="http://schemas.openxmlformats.org/officeDocument/2006/relationships/hyperlink" Target="https://www.ecfr.gov/cgi-bin/text-idx?SID=bb04fadbf7b71a5cfc2067c9b5f3b338&amp;mc=true&amp;tpl=/ecfrbrowse/Title45/45chapterXVI.tpl" TargetMode="External"/><Relationship Id="rId70" Type="http://schemas.openxmlformats.org/officeDocument/2006/relationships/hyperlink" Target="http://www.ecfr.gov/cgi-bin/text-idx?SID=f1840eb4261a3dee42bf9bb2b56e94cc&amp;mc=true&amp;node=pt45.4.1612&amp;rgn=div5" TargetMode="External"/><Relationship Id="rId75" Type="http://schemas.openxmlformats.org/officeDocument/2006/relationships/hyperlink" Target="http://www.ecfr.gov/cgi-bin/retrieveECFR?gp=&amp;n=45y4.1.3.11.10&amp;r=PART&amp;ty=HTML" TargetMode="External"/><Relationship Id="rId83" Type="http://schemas.openxmlformats.org/officeDocument/2006/relationships/hyperlink" Target="http://www.ecfr.gov/cgi-bin/text-idx?SID=f1840eb4261a3dee42bf9bb2b56e94cc&amp;mc=true&amp;node=pt45.4.1612&amp;rgn=div5" TargetMode="External"/><Relationship Id="rId88" Type="http://schemas.openxmlformats.org/officeDocument/2006/relationships/hyperlink" Target="http://www.lsc.gov/about-lsc/laws-regulations-guidance/lsc-appropriations-acts-committee-reports" TargetMode="External"/><Relationship Id="rId91" Type="http://schemas.openxmlformats.org/officeDocument/2006/relationships/hyperlink" Target="http://www.ecfr.gov/cgi-bin/text-idx?SID=f1840eb4261a3dee42bf9bb2b56e94cc&amp;mc=true&amp;node=pt45.4.1638&amp;rgn=div5" TargetMode="External"/><Relationship Id="rId96" Type="http://schemas.openxmlformats.org/officeDocument/2006/relationships/hyperlink" Target="http://www.lsc.gov/grants-grantee-resources/grantee-guidance/lsc-reporting-requirements" TargetMode="External"/><Relationship Id="rId111" Type="http://schemas.openxmlformats.org/officeDocument/2006/relationships/hyperlink" Target="http://uscode.house.gov/view.xhtml?req=granuleid:USC-prelim-title42-section2996b&amp;num=0&amp;edition=prelim" TargetMode="External"/><Relationship Id="rId132" Type="http://schemas.openxmlformats.org/officeDocument/2006/relationships/hyperlink" Target="https://www.google.com/url?sa=t&amp;rct=j&amp;q=&amp;esrc=s&amp;source=web&amp;cd=1&amp;cad=rja&amp;uact=8&amp;ved=0ahUKEwjfgJmR3p_UAhUjwYMKHSLmBiYQFggpMAA&amp;url=https%3A%2F%2Fwww.fmcs.gov%2F&amp;usg=AFQjCNEvFZomzfa6uH3tBh-C49mTJpQRMQ&amp;sig2=3X9msbBgggUzoqFkBt14LA" TargetMode="External"/><Relationship Id="rId14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lsc.gov/grants-grantee-resources/our-grant-programs/basic-field-grant/" TargetMode="External"/><Relationship Id="rId23" Type="http://schemas.openxmlformats.org/officeDocument/2006/relationships/hyperlink" Target="http://www.lsc.gov/grants-grantee-resources/our-grant-programs/basic-field-grant" TargetMode="External"/><Relationship Id="rId28" Type="http://schemas.openxmlformats.org/officeDocument/2006/relationships/hyperlink" Target="http://www.ecfr.gov/cgi-bin/retrieveECFR?gp=&amp;n=45y4.1.3.11.35&amp;r=PART&amp;ty=HTML" TargetMode="External"/><Relationship Id="rId36" Type="http://schemas.openxmlformats.org/officeDocument/2006/relationships/hyperlink" Target="http://www.lsc.gov/about-lsc/laws-regulations-guidance" TargetMode="External"/><Relationship Id="rId49" Type="http://schemas.openxmlformats.org/officeDocument/2006/relationships/hyperlink" Target="http://www.lscgrants.lsc.gov/" TargetMode="External"/><Relationship Id="rId57" Type="http://schemas.openxmlformats.org/officeDocument/2006/relationships/hyperlink" Target="http://www.ecfr.gov/cgi-bin/retrieveECFR?gp=&amp;n=45y4.1.3.11.35&amp;r=PART&amp;ty=HTML" TargetMode="External"/><Relationship Id="rId106" Type="http://schemas.openxmlformats.org/officeDocument/2006/relationships/hyperlink" Target="http://www.ecfr.gov/cgi-bin/retrieveECFR?gp=&amp;SID=&amp;r=PART&amp;n=45y4.1.3.11.27" TargetMode="External"/><Relationship Id="rId114" Type="http://schemas.openxmlformats.org/officeDocument/2006/relationships/hyperlink" Target="https://www.oig.lsc.gov/aud/audguide/agmenu.htm" TargetMode="External"/><Relationship Id="rId119" Type="http://schemas.openxmlformats.org/officeDocument/2006/relationships/hyperlink" Target="https://www.ecfr.gov/cgi-bin/text-idx?SID=bb04fadbf7b71a5cfc2067c9b5f3b338&amp;mc=true&amp;node=pt45.4.1640&amp;rgn=div5" TargetMode="External"/><Relationship Id="rId127" Type="http://schemas.openxmlformats.org/officeDocument/2006/relationships/hyperlink" Target="http://www.lsc.gov/sites/default/files/Grants/pdfs/Prog_Ltr_15-3.pdf" TargetMode="External"/><Relationship Id="rId10" Type="http://schemas.openxmlformats.org/officeDocument/2006/relationships/header" Target="header1.xml"/><Relationship Id="rId31" Type="http://schemas.openxmlformats.org/officeDocument/2006/relationships/hyperlink" Target="http://www.ecfr.gov/cgi-bin/retrieveECFR?gp=&amp;n=45y4.1.3.11.35&amp;r=PART&amp;ty=HTML" TargetMode="External"/><Relationship Id="rId44" Type="http://schemas.openxmlformats.org/officeDocument/2006/relationships/hyperlink" Target="mailto:lscgrants@lsc.gov" TargetMode="External"/><Relationship Id="rId52" Type="http://schemas.openxmlformats.org/officeDocument/2006/relationships/hyperlink" Target="mailto:lscgrants@lsc.gov" TargetMode="External"/><Relationship Id="rId60" Type="http://schemas.openxmlformats.org/officeDocument/2006/relationships/hyperlink" Target="http://uscode.house.gov/view.xhtml?req=granuleid:USC-prelim-title42-section2996b&amp;num=0&amp;edition=prelim" TargetMode="External"/><Relationship Id="rId65" Type="http://schemas.openxmlformats.org/officeDocument/2006/relationships/hyperlink" Target="http://uscode.house.gov/view.xhtml?req=(title:42%20section:2996f%20edition:prelim)%20OR%20(granuleid:USC-prelim-title42-section2996f)&amp;f=treesort&amp;edition=prelim&amp;num=0&amp;jumpTo=true" TargetMode="External"/><Relationship Id="rId73" Type="http://schemas.openxmlformats.org/officeDocument/2006/relationships/hyperlink" Target="http://www.ecfr.gov/cgi-bin/retrieveECFR?gp=&amp;n=45y4.1.3.11.9&amp;r=PART&amp;ty=HTML" TargetMode="External"/><Relationship Id="rId78" Type="http://schemas.openxmlformats.org/officeDocument/2006/relationships/hyperlink" Target="http://www.ecfr.gov/cgi-bin/text-idx?SID=f1840eb4261a3dee42bf9bb2b56e94cc&amp;mc=true&amp;node=pt45.4.1612&amp;rgn=div5" TargetMode="External"/><Relationship Id="rId81" Type="http://schemas.openxmlformats.org/officeDocument/2006/relationships/hyperlink" Target="http://www.lsc.gov/about-lsc/laws-regulations-guidance/lsc-appropriations-acts-committee-reports" TargetMode="External"/><Relationship Id="rId86" Type="http://schemas.openxmlformats.org/officeDocument/2006/relationships/hyperlink" Target="http://www.ecfr.gov/cgi-bin/text-idx?SID=f1840eb4261a3dee42bf9bb2b56e94cc&amp;mc=true&amp;node=pt45.4.1612&amp;rgn=div5" TargetMode="External"/><Relationship Id="rId94" Type="http://schemas.openxmlformats.org/officeDocument/2006/relationships/hyperlink" Target="http://uscode.house.gov/view.xhtml?req=granuleid:USC-prelim-title42-section2996e&amp;num=0&amp;edition=prelim" TargetMode="External"/><Relationship Id="rId99" Type="http://schemas.openxmlformats.org/officeDocument/2006/relationships/hyperlink" Target="http://www.lsc.gov/grants-grantee-resources/grantee-guidance/lsc-reporting-requirements" TargetMode="External"/><Relationship Id="rId101" Type="http://schemas.openxmlformats.org/officeDocument/2006/relationships/hyperlink" Target="http://www.ecfr.gov/cgi-bin/text-idx?SID=ebfcd4356db205bc37853bba6715ff39&amp;mc=true&amp;node=pt45.4.1607&amp;rgn=div5" TargetMode="External"/><Relationship Id="rId122" Type="http://schemas.openxmlformats.org/officeDocument/2006/relationships/hyperlink" Target="mailto:hotline@oig.lsc.gov" TargetMode="External"/><Relationship Id="rId130" Type="http://schemas.openxmlformats.org/officeDocument/2006/relationships/hyperlink" Target="https://www.ecfr.gov/cgi-bin/text-idx?SID=ebfcd4356db205bc37853bba6715ff39&amp;mc=true&amp;node=pt45.4.1606&amp;rgn=div5" TargetMode="External"/><Relationship Id="rId135"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competition@lsc.gov" TargetMode="External"/><Relationship Id="rId13" Type="http://schemas.openxmlformats.org/officeDocument/2006/relationships/header" Target="header2.xml"/><Relationship Id="rId18" Type="http://schemas.openxmlformats.org/officeDocument/2006/relationships/hyperlink" Target="http://lscgrants.lsc.gov" TargetMode="External"/><Relationship Id="rId39" Type="http://schemas.openxmlformats.org/officeDocument/2006/relationships/hyperlink" Target="https://lscgrants.lsc.gov/" TargetMode="External"/><Relationship Id="rId109" Type="http://schemas.openxmlformats.org/officeDocument/2006/relationships/hyperlink" Target="http://www.ecfr.gov/cgi-bin/text-idx?SID=ebfcd4356db205bc37853bba6715ff39&amp;mc=true&amp;node=pt45.4.1614&amp;rgn=div5" TargetMode="External"/><Relationship Id="rId34" Type="http://schemas.openxmlformats.org/officeDocument/2006/relationships/hyperlink" Target="http://www.americanbar.org/content/dam/aba/administrative/legal_aid_indigent_defendants/ls_sclaid_civillegalaidstds2007.authcheckdam.pdf" TargetMode="External"/><Relationship Id="rId50" Type="http://schemas.openxmlformats.org/officeDocument/2006/relationships/hyperlink" Target="http://www.lscgrants.lsc.gov/" TargetMode="External"/><Relationship Id="rId55" Type="http://schemas.openxmlformats.org/officeDocument/2006/relationships/hyperlink" Target="https://www.lsc.gov/grants-grantee-resources/our-grant-programs/basic-field-grant/how-apply" TargetMode="External"/><Relationship Id="rId76" Type="http://schemas.openxmlformats.org/officeDocument/2006/relationships/hyperlink" Target="http://www.ecfr.gov/cgi-bin/retrieveECFR?gp=&amp;n=45y4.1.3.11.16&amp;r=PART&amp;ty=HTML" TargetMode="External"/><Relationship Id="rId97" Type="http://schemas.openxmlformats.org/officeDocument/2006/relationships/hyperlink" Target="http://www.lsc.gov/grant-activity-reports" TargetMode="External"/><Relationship Id="rId104" Type="http://schemas.openxmlformats.org/officeDocument/2006/relationships/hyperlink" Target="http://www.ecfr.gov/cgi-bin/text-idx?SID=ebfcd4356db205bc37853bba6715ff39&amp;mc=true&amp;node=pt45.4.1604&amp;rgn=div5" TargetMode="External"/><Relationship Id="rId120" Type="http://schemas.openxmlformats.org/officeDocument/2006/relationships/hyperlink" Target="https://www.lsc.gov/45-cfr-part-1640-applicable-federal-laws" TargetMode="External"/><Relationship Id="rId125" Type="http://schemas.openxmlformats.org/officeDocument/2006/relationships/hyperlink" Target="http://www.ecfr.gov/cgi-bin/text-idx?SID=ebfcd4356db205bc37853bba6715ff39&amp;mc=true&amp;node=pt45.4.1628&amp;rgn=div5" TargetMode="External"/><Relationship Id="rId141"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www.lsc.gov/about-lsc/laws-regulations-guidance/lsc-act" TargetMode="External"/><Relationship Id="rId92" Type="http://schemas.openxmlformats.org/officeDocument/2006/relationships/hyperlink" Target="http://www.ecfr.gov/cgi-bin/text-idx?SID=f1840eb4261a3dee42bf9bb2b56e94cc&amp;mc=true&amp;node=pt45.4.1639&amp;rgn=div5" TargetMode="External"/><Relationship Id="rId2" Type="http://schemas.openxmlformats.org/officeDocument/2006/relationships/numbering" Target="numbering.xml"/><Relationship Id="rId29" Type="http://schemas.openxmlformats.org/officeDocument/2006/relationships/hyperlink" Target="http://www.ecfr.gov/cgi-bin/retrieveECFR?gp=&amp;n=45y4.1.3.11.35&amp;r=PART&amp;ty=HTML" TargetMode="External"/><Relationship Id="rId24" Type="http://schemas.openxmlformats.org/officeDocument/2006/relationships/hyperlink" Target="http://www.ecfr.gov/cgi-bin/retrieveECFR?gp=&amp;n=45y4.1.3.11.35&amp;r=PART&amp;ty=HTML" TargetMode="External"/><Relationship Id="rId40" Type="http://schemas.openxmlformats.org/officeDocument/2006/relationships/hyperlink" Target="https://lscgrants.lsc.gov/" TargetMode="External"/><Relationship Id="rId45" Type="http://schemas.openxmlformats.org/officeDocument/2006/relationships/hyperlink" Target="mailto:longw@lsc.gov" TargetMode="External"/><Relationship Id="rId66" Type="http://schemas.openxmlformats.org/officeDocument/2006/relationships/hyperlink" Target="http://www.ecfr.gov/cgi-bin/retrieveECFR?gp=&amp;n=45y4.1.3.11.44&amp;r=PART&amp;ty=HTML" TargetMode="External"/><Relationship Id="rId87" Type="http://schemas.openxmlformats.org/officeDocument/2006/relationships/hyperlink" Target="http://www.ecfr.gov/cgi-bin/text-idx?SID=f1840eb4261a3dee42bf9bb2b56e94cc&amp;mc=true&amp;node=pt45.4.1637&amp;rgn=div5" TargetMode="External"/><Relationship Id="rId110" Type="http://schemas.openxmlformats.org/officeDocument/2006/relationships/hyperlink" Target="http://www.lsc.gov/sites/default/files/LSC/pdfs/LSC-Access-Protocol-2015.pdf" TargetMode="External"/><Relationship Id="rId115" Type="http://schemas.openxmlformats.org/officeDocument/2006/relationships/hyperlink" Target="http://www.lsc.gov/grants-grantee-resources/grantee-guidance" TargetMode="External"/><Relationship Id="rId131" Type="http://schemas.openxmlformats.org/officeDocument/2006/relationships/hyperlink" Target="https://www.ecfr.gov/cgi-bin/text-idx?SID=49ac41f78f2cbb0d25fe70a8a673af39&amp;mc=true&amp;node=pt45.4.1623&amp;rgn=div5" TargetMode="External"/><Relationship Id="rId136" Type="http://schemas.openxmlformats.org/officeDocument/2006/relationships/hyperlink" Target="http://www.lscgrants.lsc.gov" TargetMode="External"/><Relationship Id="rId61" Type="http://schemas.openxmlformats.org/officeDocument/2006/relationships/hyperlink" Target="http://www.lsc.gov/about-lsc/laws-regulations-guidance/lsc-appropriations-acts-committee-reports" TargetMode="External"/><Relationship Id="rId82" Type="http://schemas.openxmlformats.org/officeDocument/2006/relationships/hyperlink" Target="http://www.ecfr.gov/cgi-bin/retrieveECFR?gp=&amp;SID=&amp;r=PART&amp;n=45y4.1.3.11.27" TargetMode="External"/><Relationship Id="rId19" Type="http://schemas.openxmlformats.org/officeDocument/2006/relationships/hyperlink" Target="http://www.ecfr.gov/cgi-bin/text-idx?SID=58365d15e245ff61b8f9d3af631ff3c1&amp;mc=true&amp;node=pt45.4.1627&amp;rgn=div5" TargetMode="External"/><Relationship Id="rId14" Type="http://schemas.openxmlformats.org/officeDocument/2006/relationships/hyperlink" Target="https://lsc-live.box.com/shared/static/cnqirj6dno5linbq7egy0vfvwr81fb64.docx" TargetMode="External"/><Relationship Id="rId30" Type="http://schemas.openxmlformats.org/officeDocument/2006/relationships/hyperlink" Target="http://www.ecfr.gov/cgi-bin/retrieveECFR?gp=&amp;n=45y4.1.3.11.35&amp;r=PART&amp;ty=HTML" TargetMode="External"/><Relationship Id="rId35" Type="http://schemas.openxmlformats.org/officeDocument/2006/relationships/hyperlink" Target="http://www.americanbar.org/groups/probono_public_service/policy/standards.html" TargetMode="External"/><Relationship Id="rId56" Type="http://schemas.openxmlformats.org/officeDocument/2006/relationships/hyperlink" Target="http://www.ecfr.gov/cgi-bin/retrieveECFR?gp=&amp;r=PART&amp;n=pt45.4.1602" TargetMode="External"/><Relationship Id="rId77" Type="http://schemas.openxmlformats.org/officeDocument/2006/relationships/hyperlink" Target="http://www.ecfr.gov/cgi-bin/text-idx?SID=f1840eb4261a3dee42bf9bb2b56e94cc&amp;mc=true&amp;node=pt45.4.1612&amp;rgn=div5" TargetMode="External"/><Relationship Id="rId100" Type="http://schemas.openxmlformats.org/officeDocument/2006/relationships/hyperlink" Target="http://www.ecfr.gov/cgi-bin/text-idx?SID=ebfcd4356db205bc37853bba6715ff39&amp;mc=true&amp;node=pt45.4.1607&amp;rgn=div5" TargetMode="External"/><Relationship Id="rId105" Type="http://schemas.openxmlformats.org/officeDocument/2006/relationships/hyperlink" Target="http://www.ecfr.gov/cgi-bin/text-idx?SID=ebfcd4356db205bc37853bba6715ff39&amp;mc=true&amp;node=pt45.4.1611&amp;rgn=div5" TargetMode="External"/><Relationship Id="rId126" Type="http://schemas.openxmlformats.org/officeDocument/2006/relationships/hyperlink" Target="http://www.ecfr.gov/cgi-bin/text-idx?SID=ebfcd4356db205bc37853bba6715ff39&amp;mc=true&amp;node=pt45.4.1606&amp;rgn=div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205F2-F742-4E0B-AE37-E3602BD70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32</Pages>
  <Words>13143</Words>
  <Characters>87542</Characters>
  <Application>Microsoft Office Word</Application>
  <DocSecurity>0</DocSecurity>
  <Lines>729</Lines>
  <Paragraphs>200</Paragraphs>
  <ScaleCrop>false</ScaleCrop>
  <HeadingPairs>
    <vt:vector size="2" baseType="variant">
      <vt:variant>
        <vt:lpstr>Title</vt:lpstr>
      </vt:variant>
      <vt:variant>
        <vt:i4>1</vt:i4>
      </vt:variant>
    </vt:vector>
  </HeadingPairs>
  <TitlesOfParts>
    <vt:vector size="1" baseType="lpstr">
      <vt:lpstr>Legal Services Corporation</vt:lpstr>
    </vt:vector>
  </TitlesOfParts>
  <Company>Hewlett-Packard Company</Company>
  <LinksUpToDate>false</LinksUpToDate>
  <CharactersWithSpaces>100485</CharactersWithSpaces>
  <SharedDoc>false</SharedDoc>
  <HLinks>
    <vt:vector size="780" baseType="variant">
      <vt:variant>
        <vt:i4>7471138</vt:i4>
      </vt:variant>
      <vt:variant>
        <vt:i4>644</vt:i4>
      </vt:variant>
      <vt:variant>
        <vt:i4>0</vt:i4>
      </vt:variant>
      <vt:variant>
        <vt:i4>5</vt:i4>
      </vt:variant>
      <vt:variant>
        <vt:lpwstr>http://www.grants.lsc.gov/resources/reference-materials</vt:lpwstr>
      </vt:variant>
      <vt:variant>
        <vt:lpwstr/>
      </vt:variant>
      <vt:variant>
        <vt:i4>3997728</vt:i4>
      </vt:variant>
      <vt:variant>
        <vt:i4>635</vt:i4>
      </vt:variant>
      <vt:variant>
        <vt:i4>0</vt:i4>
      </vt:variant>
      <vt:variant>
        <vt:i4>5</vt:i4>
      </vt:variant>
      <vt:variant>
        <vt:lpwstr>http://www.lsc.gov/grants-grantee-resources/grantee-data/grantee-technology</vt:lpwstr>
      </vt:variant>
      <vt:variant>
        <vt:lpwstr/>
      </vt:variant>
      <vt:variant>
        <vt:i4>65605</vt:i4>
      </vt:variant>
      <vt:variant>
        <vt:i4>632</vt:i4>
      </vt:variant>
      <vt:variant>
        <vt:i4>0</vt:i4>
      </vt:variant>
      <vt:variant>
        <vt:i4>5</vt:i4>
      </vt:variant>
      <vt:variant>
        <vt:lpwstr>http://tig.lsc.gov/sites/default/files/TIG/pdfs/LSC-Technology-Baselines-2015.PDF</vt:lpwstr>
      </vt:variant>
      <vt:variant>
        <vt:lpwstr/>
      </vt:variant>
      <vt:variant>
        <vt:i4>5570637</vt:i4>
      </vt:variant>
      <vt:variant>
        <vt:i4>629</vt:i4>
      </vt:variant>
      <vt:variant>
        <vt:i4>0</vt:i4>
      </vt:variant>
      <vt:variant>
        <vt:i4>5</vt:i4>
      </vt:variant>
      <vt:variant>
        <vt:lpwstr>http://www.lscgrants.lsc.gov/</vt:lpwstr>
      </vt:variant>
      <vt:variant>
        <vt:lpwstr/>
      </vt:variant>
      <vt:variant>
        <vt:i4>1704031</vt:i4>
      </vt:variant>
      <vt:variant>
        <vt:i4>626</vt:i4>
      </vt:variant>
      <vt:variant>
        <vt:i4>0</vt:i4>
      </vt:variant>
      <vt:variant>
        <vt:i4>5</vt:i4>
      </vt:variant>
      <vt:variant>
        <vt:lpwstr>http://www.grants.lsc.gov/resources/application-documents</vt:lpwstr>
      </vt:variant>
      <vt:variant>
        <vt:lpwstr/>
      </vt:variant>
      <vt:variant>
        <vt:i4>5570637</vt:i4>
      </vt:variant>
      <vt:variant>
        <vt:i4>611</vt:i4>
      </vt:variant>
      <vt:variant>
        <vt:i4>0</vt:i4>
      </vt:variant>
      <vt:variant>
        <vt:i4>5</vt:i4>
      </vt:variant>
      <vt:variant>
        <vt:lpwstr>http://www.lscgrants.lsc.gov/</vt:lpwstr>
      </vt:variant>
      <vt:variant>
        <vt:lpwstr/>
      </vt:variant>
      <vt:variant>
        <vt:i4>3145790</vt:i4>
      </vt:variant>
      <vt:variant>
        <vt:i4>608</vt:i4>
      </vt:variant>
      <vt:variant>
        <vt:i4>0</vt:i4>
      </vt:variant>
      <vt:variant>
        <vt:i4>5</vt:i4>
      </vt:variant>
      <vt:variant>
        <vt:lpwstr>http://www.lri.lsc.gov/</vt:lpwstr>
      </vt:variant>
      <vt:variant>
        <vt:lpwstr/>
      </vt:variant>
      <vt:variant>
        <vt:i4>7929930</vt:i4>
      </vt:variant>
      <vt:variant>
        <vt:i4>605</vt:i4>
      </vt:variant>
      <vt:variant>
        <vt:i4>0</vt:i4>
      </vt:variant>
      <vt:variant>
        <vt:i4>5</vt:i4>
      </vt:variant>
      <vt:variant>
        <vt:lpwstr>mailto:lri@lsc.gov</vt:lpwstr>
      </vt:variant>
      <vt:variant>
        <vt:lpwstr/>
      </vt:variant>
      <vt:variant>
        <vt:i4>3145790</vt:i4>
      </vt:variant>
      <vt:variant>
        <vt:i4>602</vt:i4>
      </vt:variant>
      <vt:variant>
        <vt:i4>0</vt:i4>
      </vt:variant>
      <vt:variant>
        <vt:i4>5</vt:i4>
      </vt:variant>
      <vt:variant>
        <vt:lpwstr>http://www.lri.lsc.gov/</vt:lpwstr>
      </vt:variant>
      <vt:variant>
        <vt:lpwstr/>
      </vt:variant>
      <vt:variant>
        <vt:i4>1114182</vt:i4>
      </vt:variant>
      <vt:variant>
        <vt:i4>599</vt:i4>
      </vt:variant>
      <vt:variant>
        <vt:i4>0</vt:i4>
      </vt:variant>
      <vt:variant>
        <vt:i4>5</vt:i4>
      </vt:variant>
      <vt:variant>
        <vt:lpwstr>http://www.lsc.gov/grants-grantee-resources/resources</vt:lpwstr>
      </vt:variant>
      <vt:variant>
        <vt:lpwstr/>
      </vt:variant>
      <vt:variant>
        <vt:i4>5570580</vt:i4>
      </vt:variant>
      <vt:variant>
        <vt:i4>584</vt:i4>
      </vt:variant>
      <vt:variant>
        <vt:i4>0</vt:i4>
      </vt:variant>
      <vt:variant>
        <vt:i4>5</vt:i4>
      </vt:variant>
      <vt:variant>
        <vt:lpwstr>http://lscgrants.lsc.gov/</vt:lpwstr>
      </vt:variant>
      <vt:variant>
        <vt:lpwstr/>
      </vt:variant>
      <vt:variant>
        <vt:i4>5570637</vt:i4>
      </vt:variant>
      <vt:variant>
        <vt:i4>581</vt:i4>
      </vt:variant>
      <vt:variant>
        <vt:i4>0</vt:i4>
      </vt:variant>
      <vt:variant>
        <vt:i4>5</vt:i4>
      </vt:variant>
      <vt:variant>
        <vt:lpwstr>http://www.lscgrants.lsc.gov/</vt:lpwstr>
      </vt:variant>
      <vt:variant>
        <vt:lpwstr/>
      </vt:variant>
      <vt:variant>
        <vt:i4>7864424</vt:i4>
      </vt:variant>
      <vt:variant>
        <vt:i4>575</vt:i4>
      </vt:variant>
      <vt:variant>
        <vt:i4>0</vt:i4>
      </vt:variant>
      <vt:variant>
        <vt:i4>5</vt:i4>
      </vt:variant>
      <vt:variant>
        <vt:lpwstr/>
      </vt:variant>
      <vt:variant>
        <vt:lpwstr>techbudgetnarr</vt:lpwstr>
      </vt:variant>
      <vt:variant>
        <vt:i4>7929928</vt:i4>
      </vt:variant>
      <vt:variant>
        <vt:i4>560</vt:i4>
      </vt:variant>
      <vt:variant>
        <vt:i4>0</vt:i4>
      </vt:variant>
      <vt:variant>
        <vt:i4>5</vt:i4>
      </vt:variant>
      <vt:variant>
        <vt:lpwstr>mailto:competition@lsc.gov</vt:lpwstr>
      </vt:variant>
      <vt:variant>
        <vt:lpwstr/>
      </vt:variant>
      <vt:variant>
        <vt:i4>1704031</vt:i4>
      </vt:variant>
      <vt:variant>
        <vt:i4>557</vt:i4>
      </vt:variant>
      <vt:variant>
        <vt:i4>0</vt:i4>
      </vt:variant>
      <vt:variant>
        <vt:i4>5</vt:i4>
      </vt:variant>
      <vt:variant>
        <vt:lpwstr>http://www.grants.lsc.gov/resources/application-documents</vt:lpwstr>
      </vt:variant>
      <vt:variant>
        <vt:lpwstr/>
      </vt:variant>
      <vt:variant>
        <vt:i4>5570637</vt:i4>
      </vt:variant>
      <vt:variant>
        <vt:i4>554</vt:i4>
      </vt:variant>
      <vt:variant>
        <vt:i4>0</vt:i4>
      </vt:variant>
      <vt:variant>
        <vt:i4>5</vt:i4>
      </vt:variant>
      <vt:variant>
        <vt:lpwstr>http://www.lscgrants.lsc.gov/</vt:lpwstr>
      </vt:variant>
      <vt:variant>
        <vt:lpwstr/>
      </vt:variant>
      <vt:variant>
        <vt:i4>2293822</vt:i4>
      </vt:variant>
      <vt:variant>
        <vt:i4>551</vt:i4>
      </vt:variant>
      <vt:variant>
        <vt:i4>0</vt:i4>
      </vt:variant>
      <vt:variant>
        <vt:i4>5</vt:i4>
      </vt:variant>
      <vt:variant>
        <vt:lpwstr>https://lscgrants.lsc.gov/</vt:lpwstr>
      </vt:variant>
      <vt:variant>
        <vt:lpwstr/>
      </vt:variant>
      <vt:variant>
        <vt:i4>5570637</vt:i4>
      </vt:variant>
      <vt:variant>
        <vt:i4>548</vt:i4>
      </vt:variant>
      <vt:variant>
        <vt:i4>0</vt:i4>
      </vt:variant>
      <vt:variant>
        <vt:i4>5</vt:i4>
      </vt:variant>
      <vt:variant>
        <vt:lpwstr>http://www.lscgrants.lsc.gov/</vt:lpwstr>
      </vt:variant>
      <vt:variant>
        <vt:lpwstr/>
      </vt:variant>
      <vt:variant>
        <vt:i4>2293822</vt:i4>
      </vt:variant>
      <vt:variant>
        <vt:i4>545</vt:i4>
      </vt:variant>
      <vt:variant>
        <vt:i4>0</vt:i4>
      </vt:variant>
      <vt:variant>
        <vt:i4>5</vt:i4>
      </vt:variant>
      <vt:variant>
        <vt:lpwstr>https://lscgrants.lsc.gov/</vt:lpwstr>
      </vt:variant>
      <vt:variant>
        <vt:lpwstr/>
      </vt:variant>
      <vt:variant>
        <vt:i4>5570580</vt:i4>
      </vt:variant>
      <vt:variant>
        <vt:i4>542</vt:i4>
      </vt:variant>
      <vt:variant>
        <vt:i4>0</vt:i4>
      </vt:variant>
      <vt:variant>
        <vt:i4>5</vt:i4>
      </vt:variant>
      <vt:variant>
        <vt:lpwstr>http://lscgrants.lsc.gov/</vt:lpwstr>
      </vt:variant>
      <vt:variant>
        <vt:lpwstr/>
      </vt:variant>
      <vt:variant>
        <vt:i4>2293822</vt:i4>
      </vt:variant>
      <vt:variant>
        <vt:i4>539</vt:i4>
      </vt:variant>
      <vt:variant>
        <vt:i4>0</vt:i4>
      </vt:variant>
      <vt:variant>
        <vt:i4>5</vt:i4>
      </vt:variant>
      <vt:variant>
        <vt:lpwstr>https://lscgrants.lsc.gov/</vt:lpwstr>
      </vt:variant>
      <vt:variant>
        <vt:lpwstr/>
      </vt:variant>
      <vt:variant>
        <vt:i4>6226014</vt:i4>
      </vt:variant>
      <vt:variant>
        <vt:i4>536</vt:i4>
      </vt:variant>
      <vt:variant>
        <vt:i4>0</vt:i4>
      </vt:variant>
      <vt:variant>
        <vt:i4>5</vt:i4>
      </vt:variant>
      <vt:variant>
        <vt:lpwstr>http://www.lsc.gov/about/laws-regulations/lsc-regulations-cfr-45-part-1600-et-seq</vt:lpwstr>
      </vt:variant>
      <vt:variant>
        <vt:lpwstr/>
      </vt:variant>
      <vt:variant>
        <vt:i4>1966082</vt:i4>
      </vt:variant>
      <vt:variant>
        <vt:i4>533</vt:i4>
      </vt:variant>
      <vt:variant>
        <vt:i4>0</vt:i4>
      </vt:variant>
      <vt:variant>
        <vt:i4>5</vt:i4>
      </vt:variant>
      <vt:variant>
        <vt:lpwstr>http://www.lsc.gov/about/laws-regulations/lsc-act-other-laws</vt:lpwstr>
      </vt:variant>
      <vt:variant>
        <vt:lpwstr/>
      </vt:variant>
      <vt:variant>
        <vt:i4>4653133</vt:i4>
      </vt:variant>
      <vt:variant>
        <vt:i4>530</vt:i4>
      </vt:variant>
      <vt:variant>
        <vt:i4>0</vt:i4>
      </vt:variant>
      <vt:variant>
        <vt:i4>5</vt:i4>
      </vt:variant>
      <vt:variant>
        <vt:lpwstr>http://www.americanbar.org/groups/probono_public_service/policy/standards.html</vt:lpwstr>
      </vt:variant>
      <vt:variant>
        <vt:lpwstr/>
      </vt:variant>
      <vt:variant>
        <vt:i4>3604588</vt:i4>
      </vt:variant>
      <vt:variant>
        <vt:i4>527</vt:i4>
      </vt:variant>
      <vt:variant>
        <vt:i4>0</vt:i4>
      </vt:variant>
      <vt:variant>
        <vt:i4>5</vt:i4>
      </vt:variant>
      <vt:variant>
        <vt:lpwstr>http://www.lsc.gov/sites/default/files/Grants/civillegalaidstds2006.pdf</vt:lpwstr>
      </vt:variant>
      <vt:variant>
        <vt:lpwstr/>
      </vt:variant>
      <vt:variant>
        <vt:i4>2818085</vt:i4>
      </vt:variant>
      <vt:variant>
        <vt:i4>524</vt:i4>
      </vt:variant>
      <vt:variant>
        <vt:i4>0</vt:i4>
      </vt:variant>
      <vt:variant>
        <vt:i4>5</vt:i4>
      </vt:variant>
      <vt:variant>
        <vt:lpwstr>http://grants.lsc.gov/sites/default/files/Grants/pdfs/LSCPerformanceCriteriaReferencingABAStandards.pdf</vt:lpwstr>
      </vt:variant>
      <vt:variant>
        <vt:lpwstr/>
      </vt:variant>
      <vt:variant>
        <vt:i4>7471138</vt:i4>
      </vt:variant>
      <vt:variant>
        <vt:i4>521</vt:i4>
      </vt:variant>
      <vt:variant>
        <vt:i4>0</vt:i4>
      </vt:variant>
      <vt:variant>
        <vt:i4>5</vt:i4>
      </vt:variant>
      <vt:variant>
        <vt:lpwstr>http://www.grants.lsc.gov/resources/reference-materials</vt:lpwstr>
      </vt:variant>
      <vt:variant>
        <vt:lpwstr/>
      </vt:variant>
      <vt:variant>
        <vt:i4>2031638</vt:i4>
      </vt:variant>
      <vt:variant>
        <vt:i4>512</vt:i4>
      </vt:variant>
      <vt:variant>
        <vt:i4>0</vt:i4>
      </vt:variant>
      <vt:variant>
        <vt:i4>5</vt:i4>
      </vt:variant>
      <vt:variant>
        <vt:lpwstr>http://www.gpo.gov/fdsys/pkg/CFR-2009-title45-vol4/pdf/CFR-2009-title45-vol4-part1634.pdf</vt:lpwstr>
      </vt:variant>
      <vt:variant>
        <vt:lpwstr/>
      </vt:variant>
      <vt:variant>
        <vt:i4>7929928</vt:i4>
      </vt:variant>
      <vt:variant>
        <vt:i4>509</vt:i4>
      </vt:variant>
      <vt:variant>
        <vt:i4>0</vt:i4>
      </vt:variant>
      <vt:variant>
        <vt:i4>5</vt:i4>
      </vt:variant>
      <vt:variant>
        <vt:lpwstr>mailto:competition@lsc.gov</vt:lpwstr>
      </vt:variant>
      <vt:variant>
        <vt:lpwstr/>
      </vt:variant>
      <vt:variant>
        <vt:i4>5570580</vt:i4>
      </vt:variant>
      <vt:variant>
        <vt:i4>506</vt:i4>
      </vt:variant>
      <vt:variant>
        <vt:i4>0</vt:i4>
      </vt:variant>
      <vt:variant>
        <vt:i4>5</vt:i4>
      </vt:variant>
      <vt:variant>
        <vt:lpwstr>http://lscgrants.lsc.gov/</vt:lpwstr>
      </vt:variant>
      <vt:variant>
        <vt:lpwstr/>
      </vt:variant>
      <vt:variant>
        <vt:i4>2293822</vt:i4>
      </vt:variant>
      <vt:variant>
        <vt:i4>503</vt:i4>
      </vt:variant>
      <vt:variant>
        <vt:i4>0</vt:i4>
      </vt:variant>
      <vt:variant>
        <vt:i4>5</vt:i4>
      </vt:variant>
      <vt:variant>
        <vt:lpwstr>https://lscgrants.lsc.gov/</vt:lpwstr>
      </vt:variant>
      <vt:variant>
        <vt:lpwstr/>
      </vt:variant>
      <vt:variant>
        <vt:i4>5570580</vt:i4>
      </vt:variant>
      <vt:variant>
        <vt:i4>495</vt:i4>
      </vt:variant>
      <vt:variant>
        <vt:i4>0</vt:i4>
      </vt:variant>
      <vt:variant>
        <vt:i4>5</vt:i4>
      </vt:variant>
      <vt:variant>
        <vt:lpwstr>http://lscgrants.lsc.gov/</vt:lpwstr>
      </vt:variant>
      <vt:variant>
        <vt:lpwstr/>
      </vt:variant>
      <vt:variant>
        <vt:i4>2293822</vt:i4>
      </vt:variant>
      <vt:variant>
        <vt:i4>492</vt:i4>
      </vt:variant>
      <vt:variant>
        <vt:i4>0</vt:i4>
      </vt:variant>
      <vt:variant>
        <vt:i4>5</vt:i4>
      </vt:variant>
      <vt:variant>
        <vt:lpwstr>https://lscgrants.lsc.gov/</vt:lpwstr>
      </vt:variant>
      <vt:variant>
        <vt:lpwstr/>
      </vt:variant>
      <vt:variant>
        <vt:i4>7471138</vt:i4>
      </vt:variant>
      <vt:variant>
        <vt:i4>489</vt:i4>
      </vt:variant>
      <vt:variant>
        <vt:i4>0</vt:i4>
      </vt:variant>
      <vt:variant>
        <vt:i4>5</vt:i4>
      </vt:variant>
      <vt:variant>
        <vt:lpwstr>http://www.grants.lsc.gov/resources/reference-materials</vt:lpwstr>
      </vt:variant>
      <vt:variant>
        <vt:lpwstr/>
      </vt:variant>
      <vt:variant>
        <vt:i4>2097197</vt:i4>
      </vt:variant>
      <vt:variant>
        <vt:i4>486</vt:i4>
      </vt:variant>
      <vt:variant>
        <vt:i4>0</vt:i4>
      </vt:variant>
      <vt:variant>
        <vt:i4>5</vt:i4>
      </vt:variant>
      <vt:variant>
        <vt:lpwstr>http://www.grants.lsc.gov/rin/important-reporting-dates</vt:lpwstr>
      </vt:variant>
      <vt:variant>
        <vt:lpwstr/>
      </vt:variant>
      <vt:variant>
        <vt:i4>2949223</vt:i4>
      </vt:variant>
      <vt:variant>
        <vt:i4>483</vt:i4>
      </vt:variant>
      <vt:variant>
        <vt:i4>0</vt:i4>
      </vt:variant>
      <vt:variant>
        <vt:i4>5</vt:i4>
      </vt:variant>
      <vt:variant>
        <vt:lpwstr>http://www.lsc.gov/grants-grantee-resources/grantee-guidance/lsc-reporting-requirements</vt:lpwstr>
      </vt:variant>
      <vt:variant>
        <vt:lpwstr/>
      </vt:variant>
      <vt:variant>
        <vt:i4>7471138</vt:i4>
      </vt:variant>
      <vt:variant>
        <vt:i4>480</vt:i4>
      </vt:variant>
      <vt:variant>
        <vt:i4>0</vt:i4>
      </vt:variant>
      <vt:variant>
        <vt:i4>5</vt:i4>
      </vt:variant>
      <vt:variant>
        <vt:lpwstr>http://www.grants.lsc.gov/resources/reference-materials</vt:lpwstr>
      </vt:variant>
      <vt:variant>
        <vt:lpwstr/>
      </vt:variant>
      <vt:variant>
        <vt:i4>7471138</vt:i4>
      </vt:variant>
      <vt:variant>
        <vt:i4>477</vt:i4>
      </vt:variant>
      <vt:variant>
        <vt:i4>0</vt:i4>
      </vt:variant>
      <vt:variant>
        <vt:i4>5</vt:i4>
      </vt:variant>
      <vt:variant>
        <vt:lpwstr>http://www.grants.lsc.gov/resources/reference-materials</vt:lpwstr>
      </vt:variant>
      <vt:variant>
        <vt:lpwstr/>
      </vt:variant>
      <vt:variant>
        <vt:i4>4325450</vt:i4>
      </vt:variant>
      <vt:variant>
        <vt:i4>474</vt:i4>
      </vt:variant>
      <vt:variant>
        <vt:i4>0</vt:i4>
      </vt:variant>
      <vt:variant>
        <vt:i4>5</vt:i4>
      </vt:variant>
      <vt:variant>
        <vt:lpwstr>http://www.lsc.gov/grants-grantee-resources/grantee-guidance</vt:lpwstr>
      </vt:variant>
      <vt:variant>
        <vt:lpwstr/>
      </vt:variant>
      <vt:variant>
        <vt:i4>1704031</vt:i4>
      </vt:variant>
      <vt:variant>
        <vt:i4>471</vt:i4>
      </vt:variant>
      <vt:variant>
        <vt:i4>0</vt:i4>
      </vt:variant>
      <vt:variant>
        <vt:i4>5</vt:i4>
      </vt:variant>
      <vt:variant>
        <vt:lpwstr>http://www.grants.lsc.gov/resources/application-documents</vt:lpwstr>
      </vt:variant>
      <vt:variant>
        <vt:lpwstr/>
      </vt:variant>
      <vt:variant>
        <vt:i4>5898274</vt:i4>
      </vt:variant>
      <vt:variant>
        <vt:i4>459</vt:i4>
      </vt:variant>
      <vt:variant>
        <vt:i4>0</vt:i4>
      </vt:variant>
      <vt:variant>
        <vt:i4>5</vt:i4>
      </vt:variant>
      <vt:variant>
        <vt:lpwstr>http://www.lsc.gov/sites/default/files/attach/2015/12/2016_Grant_Award_Notice_and_Funding_Decisions_Chart.pdf</vt:lpwstr>
      </vt:variant>
      <vt:variant>
        <vt:lpwstr/>
      </vt:variant>
      <vt:variant>
        <vt:i4>7471138</vt:i4>
      </vt:variant>
      <vt:variant>
        <vt:i4>456</vt:i4>
      </vt:variant>
      <vt:variant>
        <vt:i4>0</vt:i4>
      </vt:variant>
      <vt:variant>
        <vt:i4>5</vt:i4>
      </vt:variant>
      <vt:variant>
        <vt:lpwstr>http://www.grants.lsc.gov/resources/reference-materials</vt:lpwstr>
      </vt:variant>
      <vt:variant>
        <vt:lpwstr/>
      </vt:variant>
      <vt:variant>
        <vt:i4>4325450</vt:i4>
      </vt:variant>
      <vt:variant>
        <vt:i4>453</vt:i4>
      </vt:variant>
      <vt:variant>
        <vt:i4>0</vt:i4>
      </vt:variant>
      <vt:variant>
        <vt:i4>5</vt:i4>
      </vt:variant>
      <vt:variant>
        <vt:lpwstr>http://www.lsc.gov/grants-grantee-resources/grantee-guidance</vt:lpwstr>
      </vt:variant>
      <vt:variant>
        <vt:lpwstr/>
      </vt:variant>
      <vt:variant>
        <vt:i4>1572876</vt:i4>
      </vt:variant>
      <vt:variant>
        <vt:i4>444</vt:i4>
      </vt:variant>
      <vt:variant>
        <vt:i4>0</vt:i4>
      </vt:variant>
      <vt:variant>
        <vt:i4>5</vt:i4>
      </vt:variant>
      <vt:variant>
        <vt:lpwstr>http://www.grants.lsc.gov/assistance/faqs</vt:lpwstr>
      </vt:variant>
      <vt:variant>
        <vt:lpwstr/>
      </vt:variant>
      <vt:variant>
        <vt:i4>983106</vt:i4>
      </vt:variant>
      <vt:variant>
        <vt:i4>441</vt:i4>
      </vt:variant>
      <vt:variant>
        <vt:i4>0</vt:i4>
      </vt:variant>
      <vt:variant>
        <vt:i4>5</vt:i4>
      </vt:variant>
      <vt:variant>
        <vt:lpwstr>http://www.grants.lsc.gov/assistance</vt:lpwstr>
      </vt:variant>
      <vt:variant>
        <vt:lpwstr/>
      </vt:variant>
      <vt:variant>
        <vt:i4>2752608</vt:i4>
      </vt:variant>
      <vt:variant>
        <vt:i4>438</vt:i4>
      </vt:variant>
      <vt:variant>
        <vt:i4>0</vt:i4>
      </vt:variant>
      <vt:variant>
        <vt:i4>5</vt:i4>
      </vt:variant>
      <vt:variant>
        <vt:lpwstr>http://www.lsc.gov/meetings-and-events/calendar/applicant-informational-webinar-post-program-quality-visit-application</vt:lpwstr>
      </vt:variant>
      <vt:variant>
        <vt:lpwstr/>
      </vt:variant>
      <vt:variant>
        <vt:i4>1704031</vt:i4>
      </vt:variant>
      <vt:variant>
        <vt:i4>435</vt:i4>
      </vt:variant>
      <vt:variant>
        <vt:i4>0</vt:i4>
      </vt:variant>
      <vt:variant>
        <vt:i4>5</vt:i4>
      </vt:variant>
      <vt:variant>
        <vt:lpwstr>http://www.grants.lsc.gov/resources/application-documents</vt:lpwstr>
      </vt:variant>
      <vt:variant>
        <vt:lpwstr/>
      </vt:variant>
      <vt:variant>
        <vt:i4>1179667</vt:i4>
      </vt:variant>
      <vt:variant>
        <vt:i4>423</vt:i4>
      </vt:variant>
      <vt:variant>
        <vt:i4>0</vt:i4>
      </vt:variant>
      <vt:variant>
        <vt:i4>5</vt:i4>
      </vt:variant>
      <vt:variant>
        <vt:lpwstr>http://www.grants.lsc.gov/assistance/applicant-informational-session</vt:lpwstr>
      </vt:variant>
      <vt:variant>
        <vt:lpwstr/>
      </vt:variant>
      <vt:variant>
        <vt:i4>2752608</vt:i4>
      </vt:variant>
      <vt:variant>
        <vt:i4>420</vt:i4>
      </vt:variant>
      <vt:variant>
        <vt:i4>0</vt:i4>
      </vt:variant>
      <vt:variant>
        <vt:i4>5</vt:i4>
      </vt:variant>
      <vt:variant>
        <vt:lpwstr>http://www.lsc.gov/meetings-and-events/calendar/applicant-informational-webinar-post-program-quality-visit-application</vt:lpwstr>
      </vt:variant>
      <vt:variant>
        <vt:lpwstr/>
      </vt:variant>
      <vt:variant>
        <vt:i4>7929928</vt:i4>
      </vt:variant>
      <vt:variant>
        <vt:i4>417</vt:i4>
      </vt:variant>
      <vt:variant>
        <vt:i4>0</vt:i4>
      </vt:variant>
      <vt:variant>
        <vt:i4>5</vt:i4>
      </vt:variant>
      <vt:variant>
        <vt:lpwstr>mailto:competition@lsc.gov</vt:lpwstr>
      </vt:variant>
      <vt:variant>
        <vt:lpwstr/>
      </vt:variant>
      <vt:variant>
        <vt:i4>7471138</vt:i4>
      </vt:variant>
      <vt:variant>
        <vt:i4>414</vt:i4>
      </vt:variant>
      <vt:variant>
        <vt:i4>0</vt:i4>
      </vt:variant>
      <vt:variant>
        <vt:i4>5</vt:i4>
      </vt:variant>
      <vt:variant>
        <vt:lpwstr>http://www.grants.lsc.gov/resources/reference-materials</vt:lpwstr>
      </vt:variant>
      <vt:variant>
        <vt:lpwstr/>
      </vt:variant>
      <vt:variant>
        <vt:i4>4325450</vt:i4>
      </vt:variant>
      <vt:variant>
        <vt:i4>411</vt:i4>
      </vt:variant>
      <vt:variant>
        <vt:i4>0</vt:i4>
      </vt:variant>
      <vt:variant>
        <vt:i4>5</vt:i4>
      </vt:variant>
      <vt:variant>
        <vt:lpwstr>http://www.lsc.gov/grants-grantee-resources/grantee-guidance</vt:lpwstr>
      </vt:variant>
      <vt:variant>
        <vt:lpwstr/>
      </vt:variant>
      <vt:variant>
        <vt:i4>983106</vt:i4>
      </vt:variant>
      <vt:variant>
        <vt:i4>408</vt:i4>
      </vt:variant>
      <vt:variant>
        <vt:i4>0</vt:i4>
      </vt:variant>
      <vt:variant>
        <vt:i4>5</vt:i4>
      </vt:variant>
      <vt:variant>
        <vt:lpwstr>http://www.grants.lsc.gov/assistance</vt:lpwstr>
      </vt:variant>
      <vt:variant>
        <vt:lpwstr/>
      </vt:variant>
      <vt:variant>
        <vt:i4>3866684</vt:i4>
      </vt:variant>
      <vt:variant>
        <vt:i4>405</vt:i4>
      </vt:variant>
      <vt:variant>
        <vt:i4>0</vt:i4>
      </vt:variant>
      <vt:variant>
        <vt:i4>5</vt:i4>
      </vt:variant>
      <vt:variant>
        <vt:lpwstr>http://www.grants.lsc.gov/resources/notices</vt:lpwstr>
      </vt:variant>
      <vt:variant>
        <vt:lpwstr/>
      </vt:variant>
      <vt:variant>
        <vt:i4>5570580</vt:i4>
      </vt:variant>
      <vt:variant>
        <vt:i4>402</vt:i4>
      </vt:variant>
      <vt:variant>
        <vt:i4>0</vt:i4>
      </vt:variant>
      <vt:variant>
        <vt:i4>5</vt:i4>
      </vt:variant>
      <vt:variant>
        <vt:lpwstr>http://lscgrants.lsc.gov/</vt:lpwstr>
      </vt:variant>
      <vt:variant>
        <vt:lpwstr/>
      </vt:variant>
      <vt:variant>
        <vt:i4>1704031</vt:i4>
      </vt:variant>
      <vt:variant>
        <vt:i4>399</vt:i4>
      </vt:variant>
      <vt:variant>
        <vt:i4>0</vt:i4>
      </vt:variant>
      <vt:variant>
        <vt:i4>5</vt:i4>
      </vt:variant>
      <vt:variant>
        <vt:lpwstr>http://www.grants.lsc.gov/resources/application-documents</vt:lpwstr>
      </vt:variant>
      <vt:variant>
        <vt:lpwstr/>
      </vt:variant>
      <vt:variant>
        <vt:i4>7471138</vt:i4>
      </vt:variant>
      <vt:variant>
        <vt:i4>396</vt:i4>
      </vt:variant>
      <vt:variant>
        <vt:i4>0</vt:i4>
      </vt:variant>
      <vt:variant>
        <vt:i4>5</vt:i4>
      </vt:variant>
      <vt:variant>
        <vt:lpwstr>http://www.grants.lsc.gov/resources/reference-materials</vt:lpwstr>
      </vt:variant>
      <vt:variant>
        <vt:lpwstr/>
      </vt:variant>
      <vt:variant>
        <vt:i4>2752608</vt:i4>
      </vt:variant>
      <vt:variant>
        <vt:i4>393</vt:i4>
      </vt:variant>
      <vt:variant>
        <vt:i4>0</vt:i4>
      </vt:variant>
      <vt:variant>
        <vt:i4>5</vt:i4>
      </vt:variant>
      <vt:variant>
        <vt:lpwstr>http://www.lsc.gov/meetings-and-events/calendar/applicant-informational-webinar-post-program-quality-visit-application</vt:lpwstr>
      </vt:variant>
      <vt:variant>
        <vt:lpwstr/>
      </vt:variant>
      <vt:variant>
        <vt:i4>1245279</vt:i4>
      </vt:variant>
      <vt:variant>
        <vt:i4>390</vt:i4>
      </vt:variant>
      <vt:variant>
        <vt:i4>0</vt:i4>
      </vt:variant>
      <vt:variant>
        <vt:i4>5</vt:i4>
      </vt:variant>
      <vt:variant>
        <vt:lpwstr>http://www.lsc.gov/grants-grantee-resources/our-grant-programs/basic-field-grant/basic-field-grant-key-dates</vt:lpwstr>
      </vt:variant>
      <vt:variant>
        <vt:lpwstr/>
      </vt:variant>
      <vt:variant>
        <vt:i4>2293822</vt:i4>
      </vt:variant>
      <vt:variant>
        <vt:i4>387</vt:i4>
      </vt:variant>
      <vt:variant>
        <vt:i4>0</vt:i4>
      </vt:variant>
      <vt:variant>
        <vt:i4>5</vt:i4>
      </vt:variant>
      <vt:variant>
        <vt:lpwstr>https://lscgrants.lsc.gov/</vt:lpwstr>
      </vt:variant>
      <vt:variant>
        <vt:lpwstr/>
      </vt:variant>
      <vt:variant>
        <vt:i4>327680</vt:i4>
      </vt:variant>
      <vt:variant>
        <vt:i4>384</vt:i4>
      </vt:variant>
      <vt:variant>
        <vt:i4>0</vt:i4>
      </vt:variant>
      <vt:variant>
        <vt:i4>5</vt:i4>
      </vt:variant>
      <vt:variant>
        <vt:lpwstr>http://www.lsc.gov/grants-grantee-resources/our-grant-programs/basic-field-grant</vt:lpwstr>
      </vt:variant>
      <vt:variant>
        <vt:lpwstr/>
      </vt:variant>
      <vt:variant>
        <vt:i4>4325450</vt:i4>
      </vt:variant>
      <vt:variant>
        <vt:i4>381</vt:i4>
      </vt:variant>
      <vt:variant>
        <vt:i4>0</vt:i4>
      </vt:variant>
      <vt:variant>
        <vt:i4>5</vt:i4>
      </vt:variant>
      <vt:variant>
        <vt:lpwstr>http://www.lsc.gov/grants-grantee-resources/grantee-guidance</vt:lpwstr>
      </vt:variant>
      <vt:variant>
        <vt:lpwstr/>
      </vt:variant>
      <vt:variant>
        <vt:i4>1376308</vt:i4>
      </vt:variant>
      <vt:variant>
        <vt:i4>374</vt:i4>
      </vt:variant>
      <vt:variant>
        <vt:i4>0</vt:i4>
      </vt:variant>
      <vt:variant>
        <vt:i4>5</vt:i4>
      </vt:variant>
      <vt:variant>
        <vt:lpwstr/>
      </vt:variant>
      <vt:variant>
        <vt:lpwstr>_Toc353977399</vt:lpwstr>
      </vt:variant>
      <vt:variant>
        <vt:i4>1376308</vt:i4>
      </vt:variant>
      <vt:variant>
        <vt:i4>371</vt:i4>
      </vt:variant>
      <vt:variant>
        <vt:i4>0</vt:i4>
      </vt:variant>
      <vt:variant>
        <vt:i4>5</vt:i4>
      </vt:variant>
      <vt:variant>
        <vt:lpwstr/>
      </vt:variant>
      <vt:variant>
        <vt:lpwstr>_Toc353977398</vt:lpwstr>
      </vt:variant>
      <vt:variant>
        <vt:i4>1376308</vt:i4>
      </vt:variant>
      <vt:variant>
        <vt:i4>365</vt:i4>
      </vt:variant>
      <vt:variant>
        <vt:i4>0</vt:i4>
      </vt:variant>
      <vt:variant>
        <vt:i4>5</vt:i4>
      </vt:variant>
      <vt:variant>
        <vt:lpwstr/>
      </vt:variant>
      <vt:variant>
        <vt:lpwstr>_Toc353977397</vt:lpwstr>
      </vt:variant>
      <vt:variant>
        <vt:i4>1376308</vt:i4>
      </vt:variant>
      <vt:variant>
        <vt:i4>359</vt:i4>
      </vt:variant>
      <vt:variant>
        <vt:i4>0</vt:i4>
      </vt:variant>
      <vt:variant>
        <vt:i4>5</vt:i4>
      </vt:variant>
      <vt:variant>
        <vt:lpwstr/>
      </vt:variant>
      <vt:variant>
        <vt:lpwstr>_Toc353977396</vt:lpwstr>
      </vt:variant>
      <vt:variant>
        <vt:i4>1376308</vt:i4>
      </vt:variant>
      <vt:variant>
        <vt:i4>353</vt:i4>
      </vt:variant>
      <vt:variant>
        <vt:i4>0</vt:i4>
      </vt:variant>
      <vt:variant>
        <vt:i4>5</vt:i4>
      </vt:variant>
      <vt:variant>
        <vt:lpwstr/>
      </vt:variant>
      <vt:variant>
        <vt:lpwstr>_Toc353977395</vt:lpwstr>
      </vt:variant>
      <vt:variant>
        <vt:i4>1376308</vt:i4>
      </vt:variant>
      <vt:variant>
        <vt:i4>347</vt:i4>
      </vt:variant>
      <vt:variant>
        <vt:i4>0</vt:i4>
      </vt:variant>
      <vt:variant>
        <vt:i4>5</vt:i4>
      </vt:variant>
      <vt:variant>
        <vt:lpwstr/>
      </vt:variant>
      <vt:variant>
        <vt:lpwstr>_Toc353977394</vt:lpwstr>
      </vt:variant>
      <vt:variant>
        <vt:i4>1376308</vt:i4>
      </vt:variant>
      <vt:variant>
        <vt:i4>341</vt:i4>
      </vt:variant>
      <vt:variant>
        <vt:i4>0</vt:i4>
      </vt:variant>
      <vt:variant>
        <vt:i4>5</vt:i4>
      </vt:variant>
      <vt:variant>
        <vt:lpwstr/>
      </vt:variant>
      <vt:variant>
        <vt:lpwstr>_Toc353977393</vt:lpwstr>
      </vt:variant>
      <vt:variant>
        <vt:i4>1376308</vt:i4>
      </vt:variant>
      <vt:variant>
        <vt:i4>335</vt:i4>
      </vt:variant>
      <vt:variant>
        <vt:i4>0</vt:i4>
      </vt:variant>
      <vt:variant>
        <vt:i4>5</vt:i4>
      </vt:variant>
      <vt:variant>
        <vt:lpwstr/>
      </vt:variant>
      <vt:variant>
        <vt:lpwstr>_Toc353977392</vt:lpwstr>
      </vt:variant>
      <vt:variant>
        <vt:i4>1376308</vt:i4>
      </vt:variant>
      <vt:variant>
        <vt:i4>329</vt:i4>
      </vt:variant>
      <vt:variant>
        <vt:i4>0</vt:i4>
      </vt:variant>
      <vt:variant>
        <vt:i4>5</vt:i4>
      </vt:variant>
      <vt:variant>
        <vt:lpwstr/>
      </vt:variant>
      <vt:variant>
        <vt:lpwstr>_Toc353977391</vt:lpwstr>
      </vt:variant>
      <vt:variant>
        <vt:i4>1376308</vt:i4>
      </vt:variant>
      <vt:variant>
        <vt:i4>323</vt:i4>
      </vt:variant>
      <vt:variant>
        <vt:i4>0</vt:i4>
      </vt:variant>
      <vt:variant>
        <vt:i4>5</vt:i4>
      </vt:variant>
      <vt:variant>
        <vt:lpwstr/>
      </vt:variant>
      <vt:variant>
        <vt:lpwstr>_Toc353977390</vt:lpwstr>
      </vt:variant>
      <vt:variant>
        <vt:i4>1310772</vt:i4>
      </vt:variant>
      <vt:variant>
        <vt:i4>317</vt:i4>
      </vt:variant>
      <vt:variant>
        <vt:i4>0</vt:i4>
      </vt:variant>
      <vt:variant>
        <vt:i4>5</vt:i4>
      </vt:variant>
      <vt:variant>
        <vt:lpwstr/>
      </vt:variant>
      <vt:variant>
        <vt:lpwstr>_Toc353977389</vt:lpwstr>
      </vt:variant>
      <vt:variant>
        <vt:i4>1310772</vt:i4>
      </vt:variant>
      <vt:variant>
        <vt:i4>311</vt:i4>
      </vt:variant>
      <vt:variant>
        <vt:i4>0</vt:i4>
      </vt:variant>
      <vt:variant>
        <vt:i4>5</vt:i4>
      </vt:variant>
      <vt:variant>
        <vt:lpwstr/>
      </vt:variant>
      <vt:variant>
        <vt:lpwstr>_Toc353977388</vt:lpwstr>
      </vt:variant>
      <vt:variant>
        <vt:i4>1310772</vt:i4>
      </vt:variant>
      <vt:variant>
        <vt:i4>305</vt:i4>
      </vt:variant>
      <vt:variant>
        <vt:i4>0</vt:i4>
      </vt:variant>
      <vt:variant>
        <vt:i4>5</vt:i4>
      </vt:variant>
      <vt:variant>
        <vt:lpwstr/>
      </vt:variant>
      <vt:variant>
        <vt:lpwstr>_Toc353977387</vt:lpwstr>
      </vt:variant>
      <vt:variant>
        <vt:i4>1310772</vt:i4>
      </vt:variant>
      <vt:variant>
        <vt:i4>299</vt:i4>
      </vt:variant>
      <vt:variant>
        <vt:i4>0</vt:i4>
      </vt:variant>
      <vt:variant>
        <vt:i4>5</vt:i4>
      </vt:variant>
      <vt:variant>
        <vt:lpwstr/>
      </vt:variant>
      <vt:variant>
        <vt:lpwstr>_Toc353977386</vt:lpwstr>
      </vt:variant>
      <vt:variant>
        <vt:i4>1310772</vt:i4>
      </vt:variant>
      <vt:variant>
        <vt:i4>293</vt:i4>
      </vt:variant>
      <vt:variant>
        <vt:i4>0</vt:i4>
      </vt:variant>
      <vt:variant>
        <vt:i4>5</vt:i4>
      </vt:variant>
      <vt:variant>
        <vt:lpwstr/>
      </vt:variant>
      <vt:variant>
        <vt:lpwstr>_Toc353977385</vt:lpwstr>
      </vt:variant>
      <vt:variant>
        <vt:i4>1310772</vt:i4>
      </vt:variant>
      <vt:variant>
        <vt:i4>287</vt:i4>
      </vt:variant>
      <vt:variant>
        <vt:i4>0</vt:i4>
      </vt:variant>
      <vt:variant>
        <vt:i4>5</vt:i4>
      </vt:variant>
      <vt:variant>
        <vt:lpwstr/>
      </vt:variant>
      <vt:variant>
        <vt:lpwstr>_Toc353977384</vt:lpwstr>
      </vt:variant>
      <vt:variant>
        <vt:i4>1310772</vt:i4>
      </vt:variant>
      <vt:variant>
        <vt:i4>281</vt:i4>
      </vt:variant>
      <vt:variant>
        <vt:i4>0</vt:i4>
      </vt:variant>
      <vt:variant>
        <vt:i4>5</vt:i4>
      </vt:variant>
      <vt:variant>
        <vt:lpwstr/>
      </vt:variant>
      <vt:variant>
        <vt:lpwstr>_Toc353977383</vt:lpwstr>
      </vt:variant>
      <vt:variant>
        <vt:i4>1310772</vt:i4>
      </vt:variant>
      <vt:variant>
        <vt:i4>275</vt:i4>
      </vt:variant>
      <vt:variant>
        <vt:i4>0</vt:i4>
      </vt:variant>
      <vt:variant>
        <vt:i4>5</vt:i4>
      </vt:variant>
      <vt:variant>
        <vt:lpwstr/>
      </vt:variant>
      <vt:variant>
        <vt:lpwstr>_Toc353977382</vt:lpwstr>
      </vt:variant>
      <vt:variant>
        <vt:i4>1310772</vt:i4>
      </vt:variant>
      <vt:variant>
        <vt:i4>269</vt:i4>
      </vt:variant>
      <vt:variant>
        <vt:i4>0</vt:i4>
      </vt:variant>
      <vt:variant>
        <vt:i4>5</vt:i4>
      </vt:variant>
      <vt:variant>
        <vt:lpwstr/>
      </vt:variant>
      <vt:variant>
        <vt:lpwstr>_Toc353977381</vt:lpwstr>
      </vt:variant>
      <vt:variant>
        <vt:i4>1310772</vt:i4>
      </vt:variant>
      <vt:variant>
        <vt:i4>263</vt:i4>
      </vt:variant>
      <vt:variant>
        <vt:i4>0</vt:i4>
      </vt:variant>
      <vt:variant>
        <vt:i4>5</vt:i4>
      </vt:variant>
      <vt:variant>
        <vt:lpwstr/>
      </vt:variant>
      <vt:variant>
        <vt:lpwstr>_Toc353977380</vt:lpwstr>
      </vt:variant>
      <vt:variant>
        <vt:i4>1769524</vt:i4>
      </vt:variant>
      <vt:variant>
        <vt:i4>257</vt:i4>
      </vt:variant>
      <vt:variant>
        <vt:i4>0</vt:i4>
      </vt:variant>
      <vt:variant>
        <vt:i4>5</vt:i4>
      </vt:variant>
      <vt:variant>
        <vt:lpwstr/>
      </vt:variant>
      <vt:variant>
        <vt:lpwstr>_Toc353977379</vt:lpwstr>
      </vt:variant>
      <vt:variant>
        <vt:i4>1769524</vt:i4>
      </vt:variant>
      <vt:variant>
        <vt:i4>251</vt:i4>
      </vt:variant>
      <vt:variant>
        <vt:i4>0</vt:i4>
      </vt:variant>
      <vt:variant>
        <vt:i4>5</vt:i4>
      </vt:variant>
      <vt:variant>
        <vt:lpwstr/>
      </vt:variant>
      <vt:variant>
        <vt:lpwstr>_Toc353977378</vt:lpwstr>
      </vt:variant>
      <vt:variant>
        <vt:i4>1769524</vt:i4>
      </vt:variant>
      <vt:variant>
        <vt:i4>245</vt:i4>
      </vt:variant>
      <vt:variant>
        <vt:i4>0</vt:i4>
      </vt:variant>
      <vt:variant>
        <vt:i4>5</vt:i4>
      </vt:variant>
      <vt:variant>
        <vt:lpwstr/>
      </vt:variant>
      <vt:variant>
        <vt:lpwstr>_Toc353977377</vt:lpwstr>
      </vt:variant>
      <vt:variant>
        <vt:i4>1769524</vt:i4>
      </vt:variant>
      <vt:variant>
        <vt:i4>239</vt:i4>
      </vt:variant>
      <vt:variant>
        <vt:i4>0</vt:i4>
      </vt:variant>
      <vt:variant>
        <vt:i4>5</vt:i4>
      </vt:variant>
      <vt:variant>
        <vt:lpwstr/>
      </vt:variant>
      <vt:variant>
        <vt:lpwstr>_Toc353977376</vt:lpwstr>
      </vt:variant>
      <vt:variant>
        <vt:i4>1769524</vt:i4>
      </vt:variant>
      <vt:variant>
        <vt:i4>233</vt:i4>
      </vt:variant>
      <vt:variant>
        <vt:i4>0</vt:i4>
      </vt:variant>
      <vt:variant>
        <vt:i4>5</vt:i4>
      </vt:variant>
      <vt:variant>
        <vt:lpwstr/>
      </vt:variant>
      <vt:variant>
        <vt:lpwstr>_Toc353977375</vt:lpwstr>
      </vt:variant>
      <vt:variant>
        <vt:i4>1769524</vt:i4>
      </vt:variant>
      <vt:variant>
        <vt:i4>227</vt:i4>
      </vt:variant>
      <vt:variant>
        <vt:i4>0</vt:i4>
      </vt:variant>
      <vt:variant>
        <vt:i4>5</vt:i4>
      </vt:variant>
      <vt:variant>
        <vt:lpwstr/>
      </vt:variant>
      <vt:variant>
        <vt:lpwstr>_Toc353977374</vt:lpwstr>
      </vt:variant>
      <vt:variant>
        <vt:i4>1769524</vt:i4>
      </vt:variant>
      <vt:variant>
        <vt:i4>221</vt:i4>
      </vt:variant>
      <vt:variant>
        <vt:i4>0</vt:i4>
      </vt:variant>
      <vt:variant>
        <vt:i4>5</vt:i4>
      </vt:variant>
      <vt:variant>
        <vt:lpwstr/>
      </vt:variant>
      <vt:variant>
        <vt:lpwstr>_Toc353977373</vt:lpwstr>
      </vt:variant>
      <vt:variant>
        <vt:i4>1769524</vt:i4>
      </vt:variant>
      <vt:variant>
        <vt:i4>215</vt:i4>
      </vt:variant>
      <vt:variant>
        <vt:i4>0</vt:i4>
      </vt:variant>
      <vt:variant>
        <vt:i4>5</vt:i4>
      </vt:variant>
      <vt:variant>
        <vt:lpwstr/>
      </vt:variant>
      <vt:variant>
        <vt:lpwstr>_Toc353977372</vt:lpwstr>
      </vt:variant>
      <vt:variant>
        <vt:i4>1769524</vt:i4>
      </vt:variant>
      <vt:variant>
        <vt:i4>209</vt:i4>
      </vt:variant>
      <vt:variant>
        <vt:i4>0</vt:i4>
      </vt:variant>
      <vt:variant>
        <vt:i4>5</vt:i4>
      </vt:variant>
      <vt:variant>
        <vt:lpwstr/>
      </vt:variant>
      <vt:variant>
        <vt:lpwstr>_Toc353977371</vt:lpwstr>
      </vt:variant>
      <vt:variant>
        <vt:i4>1769524</vt:i4>
      </vt:variant>
      <vt:variant>
        <vt:i4>203</vt:i4>
      </vt:variant>
      <vt:variant>
        <vt:i4>0</vt:i4>
      </vt:variant>
      <vt:variant>
        <vt:i4>5</vt:i4>
      </vt:variant>
      <vt:variant>
        <vt:lpwstr/>
      </vt:variant>
      <vt:variant>
        <vt:lpwstr>_Toc353977370</vt:lpwstr>
      </vt:variant>
      <vt:variant>
        <vt:i4>1703988</vt:i4>
      </vt:variant>
      <vt:variant>
        <vt:i4>197</vt:i4>
      </vt:variant>
      <vt:variant>
        <vt:i4>0</vt:i4>
      </vt:variant>
      <vt:variant>
        <vt:i4>5</vt:i4>
      </vt:variant>
      <vt:variant>
        <vt:lpwstr/>
      </vt:variant>
      <vt:variant>
        <vt:lpwstr>_Toc353977369</vt:lpwstr>
      </vt:variant>
      <vt:variant>
        <vt:i4>1703988</vt:i4>
      </vt:variant>
      <vt:variant>
        <vt:i4>191</vt:i4>
      </vt:variant>
      <vt:variant>
        <vt:i4>0</vt:i4>
      </vt:variant>
      <vt:variant>
        <vt:i4>5</vt:i4>
      </vt:variant>
      <vt:variant>
        <vt:lpwstr/>
      </vt:variant>
      <vt:variant>
        <vt:lpwstr>_Toc353977368</vt:lpwstr>
      </vt:variant>
      <vt:variant>
        <vt:i4>1703988</vt:i4>
      </vt:variant>
      <vt:variant>
        <vt:i4>185</vt:i4>
      </vt:variant>
      <vt:variant>
        <vt:i4>0</vt:i4>
      </vt:variant>
      <vt:variant>
        <vt:i4>5</vt:i4>
      </vt:variant>
      <vt:variant>
        <vt:lpwstr/>
      </vt:variant>
      <vt:variant>
        <vt:lpwstr>_Toc353977367</vt:lpwstr>
      </vt:variant>
      <vt:variant>
        <vt:i4>1703988</vt:i4>
      </vt:variant>
      <vt:variant>
        <vt:i4>179</vt:i4>
      </vt:variant>
      <vt:variant>
        <vt:i4>0</vt:i4>
      </vt:variant>
      <vt:variant>
        <vt:i4>5</vt:i4>
      </vt:variant>
      <vt:variant>
        <vt:lpwstr/>
      </vt:variant>
      <vt:variant>
        <vt:lpwstr>_Toc353977366</vt:lpwstr>
      </vt:variant>
      <vt:variant>
        <vt:i4>1703988</vt:i4>
      </vt:variant>
      <vt:variant>
        <vt:i4>173</vt:i4>
      </vt:variant>
      <vt:variant>
        <vt:i4>0</vt:i4>
      </vt:variant>
      <vt:variant>
        <vt:i4>5</vt:i4>
      </vt:variant>
      <vt:variant>
        <vt:lpwstr/>
      </vt:variant>
      <vt:variant>
        <vt:lpwstr>_Toc353977365</vt:lpwstr>
      </vt:variant>
      <vt:variant>
        <vt:i4>1703988</vt:i4>
      </vt:variant>
      <vt:variant>
        <vt:i4>167</vt:i4>
      </vt:variant>
      <vt:variant>
        <vt:i4>0</vt:i4>
      </vt:variant>
      <vt:variant>
        <vt:i4>5</vt:i4>
      </vt:variant>
      <vt:variant>
        <vt:lpwstr/>
      </vt:variant>
      <vt:variant>
        <vt:lpwstr>_Toc353977364</vt:lpwstr>
      </vt:variant>
      <vt:variant>
        <vt:i4>1703988</vt:i4>
      </vt:variant>
      <vt:variant>
        <vt:i4>161</vt:i4>
      </vt:variant>
      <vt:variant>
        <vt:i4>0</vt:i4>
      </vt:variant>
      <vt:variant>
        <vt:i4>5</vt:i4>
      </vt:variant>
      <vt:variant>
        <vt:lpwstr/>
      </vt:variant>
      <vt:variant>
        <vt:lpwstr>_Toc353977363</vt:lpwstr>
      </vt:variant>
      <vt:variant>
        <vt:i4>1703988</vt:i4>
      </vt:variant>
      <vt:variant>
        <vt:i4>155</vt:i4>
      </vt:variant>
      <vt:variant>
        <vt:i4>0</vt:i4>
      </vt:variant>
      <vt:variant>
        <vt:i4>5</vt:i4>
      </vt:variant>
      <vt:variant>
        <vt:lpwstr/>
      </vt:variant>
      <vt:variant>
        <vt:lpwstr>_Toc353977362</vt:lpwstr>
      </vt:variant>
      <vt:variant>
        <vt:i4>1703988</vt:i4>
      </vt:variant>
      <vt:variant>
        <vt:i4>149</vt:i4>
      </vt:variant>
      <vt:variant>
        <vt:i4>0</vt:i4>
      </vt:variant>
      <vt:variant>
        <vt:i4>5</vt:i4>
      </vt:variant>
      <vt:variant>
        <vt:lpwstr/>
      </vt:variant>
      <vt:variant>
        <vt:lpwstr>_Toc353977361</vt:lpwstr>
      </vt:variant>
      <vt:variant>
        <vt:i4>1703988</vt:i4>
      </vt:variant>
      <vt:variant>
        <vt:i4>143</vt:i4>
      </vt:variant>
      <vt:variant>
        <vt:i4>0</vt:i4>
      </vt:variant>
      <vt:variant>
        <vt:i4>5</vt:i4>
      </vt:variant>
      <vt:variant>
        <vt:lpwstr/>
      </vt:variant>
      <vt:variant>
        <vt:lpwstr>_Toc353977360</vt:lpwstr>
      </vt:variant>
      <vt:variant>
        <vt:i4>1638452</vt:i4>
      </vt:variant>
      <vt:variant>
        <vt:i4>140</vt:i4>
      </vt:variant>
      <vt:variant>
        <vt:i4>0</vt:i4>
      </vt:variant>
      <vt:variant>
        <vt:i4>5</vt:i4>
      </vt:variant>
      <vt:variant>
        <vt:lpwstr/>
      </vt:variant>
      <vt:variant>
        <vt:lpwstr>_Toc353977358</vt:lpwstr>
      </vt:variant>
      <vt:variant>
        <vt:i4>1638452</vt:i4>
      </vt:variant>
      <vt:variant>
        <vt:i4>134</vt:i4>
      </vt:variant>
      <vt:variant>
        <vt:i4>0</vt:i4>
      </vt:variant>
      <vt:variant>
        <vt:i4>5</vt:i4>
      </vt:variant>
      <vt:variant>
        <vt:lpwstr/>
      </vt:variant>
      <vt:variant>
        <vt:lpwstr>_Toc353977357</vt:lpwstr>
      </vt:variant>
      <vt:variant>
        <vt:i4>1638452</vt:i4>
      </vt:variant>
      <vt:variant>
        <vt:i4>128</vt:i4>
      </vt:variant>
      <vt:variant>
        <vt:i4>0</vt:i4>
      </vt:variant>
      <vt:variant>
        <vt:i4>5</vt:i4>
      </vt:variant>
      <vt:variant>
        <vt:lpwstr/>
      </vt:variant>
      <vt:variant>
        <vt:lpwstr>_Toc353977356</vt:lpwstr>
      </vt:variant>
      <vt:variant>
        <vt:i4>1638452</vt:i4>
      </vt:variant>
      <vt:variant>
        <vt:i4>122</vt:i4>
      </vt:variant>
      <vt:variant>
        <vt:i4>0</vt:i4>
      </vt:variant>
      <vt:variant>
        <vt:i4>5</vt:i4>
      </vt:variant>
      <vt:variant>
        <vt:lpwstr/>
      </vt:variant>
      <vt:variant>
        <vt:lpwstr>_Toc353977355</vt:lpwstr>
      </vt:variant>
      <vt:variant>
        <vt:i4>1638452</vt:i4>
      </vt:variant>
      <vt:variant>
        <vt:i4>116</vt:i4>
      </vt:variant>
      <vt:variant>
        <vt:i4>0</vt:i4>
      </vt:variant>
      <vt:variant>
        <vt:i4>5</vt:i4>
      </vt:variant>
      <vt:variant>
        <vt:lpwstr/>
      </vt:variant>
      <vt:variant>
        <vt:lpwstr>_Toc353977354</vt:lpwstr>
      </vt:variant>
      <vt:variant>
        <vt:i4>1638452</vt:i4>
      </vt:variant>
      <vt:variant>
        <vt:i4>110</vt:i4>
      </vt:variant>
      <vt:variant>
        <vt:i4>0</vt:i4>
      </vt:variant>
      <vt:variant>
        <vt:i4>5</vt:i4>
      </vt:variant>
      <vt:variant>
        <vt:lpwstr/>
      </vt:variant>
      <vt:variant>
        <vt:lpwstr>_Toc353977353</vt:lpwstr>
      </vt:variant>
      <vt:variant>
        <vt:i4>1638452</vt:i4>
      </vt:variant>
      <vt:variant>
        <vt:i4>104</vt:i4>
      </vt:variant>
      <vt:variant>
        <vt:i4>0</vt:i4>
      </vt:variant>
      <vt:variant>
        <vt:i4>5</vt:i4>
      </vt:variant>
      <vt:variant>
        <vt:lpwstr/>
      </vt:variant>
      <vt:variant>
        <vt:lpwstr>_Toc353977352</vt:lpwstr>
      </vt:variant>
      <vt:variant>
        <vt:i4>1638452</vt:i4>
      </vt:variant>
      <vt:variant>
        <vt:i4>98</vt:i4>
      </vt:variant>
      <vt:variant>
        <vt:i4>0</vt:i4>
      </vt:variant>
      <vt:variant>
        <vt:i4>5</vt:i4>
      </vt:variant>
      <vt:variant>
        <vt:lpwstr/>
      </vt:variant>
      <vt:variant>
        <vt:lpwstr>_Toc353977351</vt:lpwstr>
      </vt:variant>
      <vt:variant>
        <vt:i4>1638452</vt:i4>
      </vt:variant>
      <vt:variant>
        <vt:i4>92</vt:i4>
      </vt:variant>
      <vt:variant>
        <vt:i4>0</vt:i4>
      </vt:variant>
      <vt:variant>
        <vt:i4>5</vt:i4>
      </vt:variant>
      <vt:variant>
        <vt:lpwstr/>
      </vt:variant>
      <vt:variant>
        <vt:lpwstr>_Toc353977350</vt:lpwstr>
      </vt:variant>
      <vt:variant>
        <vt:i4>1572916</vt:i4>
      </vt:variant>
      <vt:variant>
        <vt:i4>86</vt:i4>
      </vt:variant>
      <vt:variant>
        <vt:i4>0</vt:i4>
      </vt:variant>
      <vt:variant>
        <vt:i4>5</vt:i4>
      </vt:variant>
      <vt:variant>
        <vt:lpwstr/>
      </vt:variant>
      <vt:variant>
        <vt:lpwstr>_Toc353977349</vt:lpwstr>
      </vt:variant>
      <vt:variant>
        <vt:i4>1572916</vt:i4>
      </vt:variant>
      <vt:variant>
        <vt:i4>80</vt:i4>
      </vt:variant>
      <vt:variant>
        <vt:i4>0</vt:i4>
      </vt:variant>
      <vt:variant>
        <vt:i4>5</vt:i4>
      </vt:variant>
      <vt:variant>
        <vt:lpwstr/>
      </vt:variant>
      <vt:variant>
        <vt:lpwstr>_Toc353977348</vt:lpwstr>
      </vt:variant>
      <vt:variant>
        <vt:i4>1572916</vt:i4>
      </vt:variant>
      <vt:variant>
        <vt:i4>74</vt:i4>
      </vt:variant>
      <vt:variant>
        <vt:i4>0</vt:i4>
      </vt:variant>
      <vt:variant>
        <vt:i4>5</vt:i4>
      </vt:variant>
      <vt:variant>
        <vt:lpwstr/>
      </vt:variant>
      <vt:variant>
        <vt:lpwstr>_Toc353977347</vt:lpwstr>
      </vt:variant>
      <vt:variant>
        <vt:i4>1572916</vt:i4>
      </vt:variant>
      <vt:variant>
        <vt:i4>68</vt:i4>
      </vt:variant>
      <vt:variant>
        <vt:i4>0</vt:i4>
      </vt:variant>
      <vt:variant>
        <vt:i4>5</vt:i4>
      </vt:variant>
      <vt:variant>
        <vt:lpwstr/>
      </vt:variant>
      <vt:variant>
        <vt:lpwstr>_Toc353977346</vt:lpwstr>
      </vt:variant>
      <vt:variant>
        <vt:i4>1572916</vt:i4>
      </vt:variant>
      <vt:variant>
        <vt:i4>62</vt:i4>
      </vt:variant>
      <vt:variant>
        <vt:i4>0</vt:i4>
      </vt:variant>
      <vt:variant>
        <vt:i4>5</vt:i4>
      </vt:variant>
      <vt:variant>
        <vt:lpwstr/>
      </vt:variant>
      <vt:variant>
        <vt:lpwstr>_Toc353977345</vt:lpwstr>
      </vt:variant>
      <vt:variant>
        <vt:i4>2752608</vt:i4>
      </vt:variant>
      <vt:variant>
        <vt:i4>54</vt:i4>
      </vt:variant>
      <vt:variant>
        <vt:i4>0</vt:i4>
      </vt:variant>
      <vt:variant>
        <vt:i4>5</vt:i4>
      </vt:variant>
      <vt:variant>
        <vt:lpwstr>http://www.lsc.gov/meetings-and-events/calendar/applicant-informational-webinar-post-program-quality-visit-application</vt:lpwstr>
      </vt:variant>
      <vt:variant>
        <vt:lpwstr/>
      </vt:variant>
      <vt:variant>
        <vt:i4>655433</vt:i4>
      </vt:variant>
      <vt:variant>
        <vt:i4>51</vt:i4>
      </vt:variant>
      <vt:variant>
        <vt:i4>0</vt:i4>
      </vt:variant>
      <vt:variant>
        <vt:i4>5</vt:i4>
      </vt:variant>
      <vt:variant>
        <vt:lpwstr>http://www.lsc.gov/media-center/publications/lsc-performance-criteria</vt:lpwstr>
      </vt:variant>
      <vt:variant>
        <vt:lpwstr/>
      </vt:variant>
      <vt:variant>
        <vt:i4>1114182</vt:i4>
      </vt:variant>
      <vt:variant>
        <vt:i4>48</vt:i4>
      </vt:variant>
      <vt:variant>
        <vt:i4>0</vt:i4>
      </vt:variant>
      <vt:variant>
        <vt:i4>5</vt:i4>
      </vt:variant>
      <vt:variant>
        <vt:lpwstr>http://www.lsc.gov/grants-grantee-resources/resources</vt:lpwstr>
      </vt:variant>
      <vt:variant>
        <vt:lpwstr/>
      </vt:variant>
      <vt:variant>
        <vt:i4>7929928</vt:i4>
      </vt:variant>
      <vt:variant>
        <vt:i4>45</vt:i4>
      </vt:variant>
      <vt:variant>
        <vt:i4>0</vt:i4>
      </vt:variant>
      <vt:variant>
        <vt:i4>5</vt:i4>
      </vt:variant>
      <vt:variant>
        <vt:lpwstr>mailto:competition@lsc.gov</vt:lpwstr>
      </vt:variant>
      <vt:variant>
        <vt:lpwstr/>
      </vt:variant>
      <vt:variant>
        <vt:i4>1114182</vt:i4>
      </vt:variant>
      <vt:variant>
        <vt:i4>39</vt:i4>
      </vt:variant>
      <vt:variant>
        <vt:i4>0</vt:i4>
      </vt:variant>
      <vt:variant>
        <vt:i4>5</vt:i4>
      </vt:variant>
      <vt:variant>
        <vt:lpwstr>http://www.lsc.gov/grants-grantee-resources/resources</vt:lpwstr>
      </vt:variant>
      <vt:variant>
        <vt:lpwstr/>
      </vt:variant>
      <vt:variant>
        <vt:i4>2293822</vt:i4>
      </vt:variant>
      <vt:variant>
        <vt:i4>36</vt:i4>
      </vt:variant>
      <vt:variant>
        <vt:i4>0</vt:i4>
      </vt:variant>
      <vt:variant>
        <vt:i4>5</vt:i4>
      </vt:variant>
      <vt:variant>
        <vt:lpwstr>https://lscgrants.lsc.gov/</vt:lpwstr>
      </vt:variant>
      <vt:variant>
        <vt:lpwstr/>
      </vt:variant>
      <vt:variant>
        <vt:i4>2293822</vt:i4>
      </vt:variant>
      <vt:variant>
        <vt:i4>33</vt:i4>
      </vt:variant>
      <vt:variant>
        <vt:i4>0</vt:i4>
      </vt:variant>
      <vt:variant>
        <vt:i4>5</vt:i4>
      </vt:variant>
      <vt:variant>
        <vt:lpwstr>https://lscgrants.lsc.gov/</vt:lpwstr>
      </vt:variant>
      <vt:variant>
        <vt:lpwstr/>
      </vt:variant>
      <vt:variant>
        <vt:i4>7733303</vt:i4>
      </vt:variant>
      <vt:variant>
        <vt:i4>24</vt:i4>
      </vt:variant>
      <vt:variant>
        <vt:i4>0</vt:i4>
      </vt:variant>
      <vt:variant>
        <vt:i4>5</vt:i4>
      </vt:variant>
      <vt:variant>
        <vt:lpwstr>http://www.grants.lsc.gov/grants-grantee-resources</vt:lpwstr>
      </vt:variant>
      <vt:variant>
        <vt:lpwstr/>
      </vt:variant>
      <vt:variant>
        <vt:i4>7143508</vt:i4>
      </vt:variant>
      <vt:variant>
        <vt:i4>21</vt:i4>
      </vt:variant>
      <vt:variant>
        <vt:i4>0</vt:i4>
      </vt:variant>
      <vt:variant>
        <vt:i4>5</vt:i4>
      </vt:variant>
      <vt:variant>
        <vt:lpwstr>mailto:haleyr@lsc.gov</vt:lpwstr>
      </vt:variant>
      <vt:variant>
        <vt:lpwstr/>
      </vt:variant>
      <vt:variant>
        <vt:i4>7536706</vt:i4>
      </vt:variant>
      <vt:variant>
        <vt:i4>18</vt:i4>
      </vt:variant>
      <vt:variant>
        <vt:i4>0</vt:i4>
      </vt:variant>
      <vt:variant>
        <vt:i4>5</vt:i4>
      </vt:variant>
      <vt:variant>
        <vt:lpwstr>mailto:techsupport@lsc.gov</vt:lpwstr>
      </vt:variant>
      <vt:variant>
        <vt:lpwstr/>
      </vt:variant>
      <vt:variant>
        <vt:i4>7929928</vt:i4>
      </vt:variant>
      <vt:variant>
        <vt:i4>15</vt:i4>
      </vt:variant>
      <vt:variant>
        <vt:i4>0</vt:i4>
      </vt:variant>
      <vt:variant>
        <vt:i4>5</vt:i4>
      </vt:variant>
      <vt:variant>
        <vt:lpwstr>mailto:competition@lsc.gov</vt:lpwstr>
      </vt:variant>
      <vt:variant>
        <vt:lpwstr/>
      </vt:variant>
      <vt:variant>
        <vt:i4>7471138</vt:i4>
      </vt:variant>
      <vt:variant>
        <vt:i4>12</vt:i4>
      </vt:variant>
      <vt:variant>
        <vt:i4>0</vt:i4>
      </vt:variant>
      <vt:variant>
        <vt:i4>5</vt:i4>
      </vt:variant>
      <vt:variant>
        <vt:lpwstr>http://www.grants.lsc.gov/resources/reference-materials</vt:lpwstr>
      </vt:variant>
      <vt:variant>
        <vt:lpwstr/>
      </vt:variant>
      <vt:variant>
        <vt:i4>4325450</vt:i4>
      </vt:variant>
      <vt:variant>
        <vt:i4>9</vt:i4>
      </vt:variant>
      <vt:variant>
        <vt:i4>0</vt:i4>
      </vt:variant>
      <vt:variant>
        <vt:i4>5</vt:i4>
      </vt:variant>
      <vt:variant>
        <vt:lpwstr>http://www.lsc.gov/grants-grantee-resources/grantee-guidance</vt:lpwstr>
      </vt:variant>
      <vt:variant>
        <vt:lpwstr/>
      </vt:variant>
      <vt:variant>
        <vt:i4>7929928</vt:i4>
      </vt:variant>
      <vt:variant>
        <vt:i4>0</vt:i4>
      </vt:variant>
      <vt:variant>
        <vt:i4>0</vt:i4>
      </vt:variant>
      <vt:variant>
        <vt:i4>5</vt:i4>
      </vt:variant>
      <vt:variant>
        <vt:lpwstr>mailto:competition@lsc.gov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Services Corporation</dc:title>
  <dc:subject/>
  <dc:creator>rhaley</dc:creator>
  <cp:keywords/>
  <cp:lastModifiedBy>Kris Reinertson</cp:lastModifiedBy>
  <cp:revision>24</cp:revision>
  <cp:lastPrinted>2017-04-28T22:27:00Z</cp:lastPrinted>
  <dcterms:created xsi:type="dcterms:W3CDTF">2018-04-30T17:46:00Z</dcterms:created>
  <dcterms:modified xsi:type="dcterms:W3CDTF">2018-05-14T12:16:00Z</dcterms:modified>
</cp:coreProperties>
</file>